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sz w:val="36"/>
          <w:szCs w:val="36"/>
        </w:rPr>
      </w:pPr>
      <w:r>
        <w:rPr>
          <w:rFonts w:hint="eastAsia" w:ascii="黑体" w:eastAsia="黑体"/>
          <w:b/>
          <w:sz w:val="36"/>
          <w:szCs w:val="36"/>
        </w:rPr>
        <w:t xml:space="preserve">  </w:t>
      </w:r>
    </w:p>
    <w:p>
      <w:pPr>
        <w:pStyle w:val="16"/>
        <w:spacing w:line="240" w:lineRule="auto"/>
        <w:ind w:firstLine="0"/>
        <w:jc w:val="center"/>
        <w:rPr>
          <w:rFonts w:ascii="黑体" w:eastAsia="黑体"/>
          <w:b/>
          <w:bCs/>
          <w:sz w:val="72"/>
          <w:szCs w:val="72"/>
        </w:rPr>
      </w:pPr>
      <w:r>
        <w:rPr>
          <w:rFonts w:hint="eastAsia" w:ascii="黑体" w:eastAsia="黑体"/>
          <w:b/>
          <w:bCs/>
          <w:sz w:val="72"/>
          <w:szCs w:val="72"/>
        </w:rPr>
        <w:t>技术服务合同</w:t>
      </w:r>
    </w:p>
    <w:p>
      <w:pPr>
        <w:pStyle w:val="16"/>
        <w:spacing w:line="720" w:lineRule="auto"/>
        <w:ind w:firstLine="900" w:firstLineChars="300"/>
        <w:jc w:val="left"/>
        <w:rPr>
          <w:rFonts w:ascii="黑体" w:hAnsi="黑体" w:eastAsia="黑体"/>
          <w:sz w:val="30"/>
          <w:u w:val="single"/>
        </w:rPr>
      </w:pPr>
    </w:p>
    <w:p>
      <w:pPr>
        <w:pStyle w:val="16"/>
        <w:spacing w:line="720" w:lineRule="auto"/>
        <w:ind w:firstLine="900" w:firstLineChars="300"/>
        <w:jc w:val="left"/>
        <w:rPr>
          <w:rFonts w:ascii="黑体" w:hAnsi="黑体" w:eastAsia="黑体"/>
          <w:sz w:val="30"/>
          <w:u w:val="single"/>
        </w:rPr>
      </w:pPr>
    </w:p>
    <w:p>
      <w:pPr>
        <w:pStyle w:val="16"/>
        <w:spacing w:line="720" w:lineRule="auto"/>
        <w:ind w:firstLine="900" w:firstLineChars="300"/>
        <w:jc w:val="left"/>
        <w:rPr>
          <w:rFonts w:ascii="黑体" w:hAnsi="黑体" w:eastAsia="黑体"/>
          <w:sz w:val="30"/>
          <w:u w:val="single"/>
        </w:rPr>
      </w:pPr>
    </w:p>
    <w:p>
      <w:pPr>
        <w:pStyle w:val="16"/>
        <w:spacing w:line="720" w:lineRule="auto"/>
        <w:ind w:firstLine="900" w:firstLineChars="300"/>
        <w:jc w:val="left"/>
        <w:rPr>
          <w:rFonts w:ascii="黑体" w:hAnsi="黑体" w:eastAsia="黑体"/>
          <w:sz w:val="30"/>
          <w:u w:val="single"/>
        </w:rPr>
      </w:pPr>
    </w:p>
    <w:p>
      <w:pPr>
        <w:pStyle w:val="16"/>
        <w:spacing w:line="720" w:lineRule="auto"/>
        <w:ind w:left="1842" w:leftChars="20" w:hanging="1800" w:hangingChars="600"/>
        <w:jc w:val="left"/>
        <w:rPr>
          <w:rFonts w:ascii="黑体" w:hAnsi="黑体" w:eastAsia="黑体"/>
          <w:sz w:val="30"/>
          <w:u w:val="single"/>
        </w:rPr>
      </w:pPr>
      <w:r>
        <w:rPr>
          <w:rFonts w:ascii="黑体" w:hAnsi="黑体" w:eastAsia="黑体"/>
          <w:sz w:val="30"/>
        </w:rPr>
        <w:t>项</w:t>
      </w:r>
      <w:r>
        <w:rPr>
          <w:rFonts w:hint="eastAsia" w:ascii="黑体" w:hAnsi="黑体" w:eastAsia="黑体"/>
          <w:sz w:val="30"/>
        </w:rPr>
        <w:t xml:space="preserve"> </w:t>
      </w:r>
      <w:r>
        <w:rPr>
          <w:rFonts w:ascii="黑体" w:hAnsi="黑体" w:eastAsia="黑体"/>
          <w:sz w:val="30"/>
        </w:rPr>
        <w:t>目</w:t>
      </w:r>
      <w:r>
        <w:rPr>
          <w:rFonts w:hint="eastAsia" w:ascii="黑体" w:hAnsi="黑体" w:eastAsia="黑体"/>
          <w:sz w:val="30"/>
        </w:rPr>
        <w:t xml:space="preserve"> </w:t>
      </w:r>
      <w:r>
        <w:rPr>
          <w:rFonts w:ascii="黑体" w:hAnsi="黑体" w:eastAsia="黑体"/>
          <w:sz w:val="30"/>
        </w:rPr>
        <w:t>名</w:t>
      </w:r>
      <w:r>
        <w:rPr>
          <w:rFonts w:hint="eastAsia" w:ascii="黑体" w:hAnsi="黑体" w:eastAsia="黑体"/>
          <w:sz w:val="30"/>
        </w:rPr>
        <w:t xml:space="preserve"> </w:t>
      </w:r>
      <w:r>
        <w:rPr>
          <w:rFonts w:ascii="黑体" w:hAnsi="黑体" w:eastAsia="黑体"/>
          <w:sz w:val="30"/>
        </w:rPr>
        <w:t>称</w:t>
      </w:r>
      <w:r>
        <w:rPr>
          <w:rFonts w:hint="eastAsia" w:ascii="黑体" w:hAnsi="黑体" w:eastAsia="黑体"/>
          <w:sz w:val="30"/>
          <w:u w:val="single"/>
        </w:rPr>
        <w:t xml:space="preserve"> </w:t>
      </w:r>
      <w:r>
        <w:rPr>
          <w:rFonts w:ascii="黑体" w:hAnsi="黑体" w:eastAsia="黑体"/>
          <w:sz w:val="30"/>
          <w:u w:val="single"/>
        </w:rPr>
        <w:t xml:space="preserve">  </w:t>
      </w:r>
      <w:r>
        <w:rPr>
          <w:rFonts w:hint="eastAsia" w:ascii="黑体" w:hAnsi="黑体" w:eastAsia="黑体"/>
          <w:sz w:val="30"/>
          <w:u w:val="single"/>
        </w:rPr>
        <w:t>无线传感器网络与物联网技术仿真案例开发</w:t>
      </w:r>
      <w:r>
        <w:rPr>
          <w:rFonts w:ascii="黑体" w:hAnsi="黑体" w:eastAsia="黑体"/>
          <w:sz w:val="30"/>
          <w:u w:val="single"/>
        </w:rPr>
        <w:t xml:space="preserve">                            </w:t>
      </w:r>
      <w:r>
        <w:rPr>
          <w:rFonts w:hint="eastAsia" w:ascii="黑体" w:hAnsi="黑体" w:eastAsia="黑体"/>
          <w:sz w:val="30"/>
          <w:u w:val="single"/>
        </w:rPr>
        <w:t xml:space="preserve"> </w:t>
      </w:r>
      <w:r>
        <w:rPr>
          <w:rFonts w:ascii="黑体" w:hAnsi="黑体" w:eastAsia="黑体"/>
          <w:sz w:val="30"/>
          <w:u w:val="single"/>
        </w:rPr>
        <w:t xml:space="preserve">       </w:t>
      </w:r>
    </w:p>
    <w:p>
      <w:pPr>
        <w:pStyle w:val="16"/>
        <w:spacing w:line="720" w:lineRule="auto"/>
        <w:ind w:firstLine="0"/>
        <w:jc w:val="left"/>
        <w:rPr>
          <w:rFonts w:ascii="黑体" w:hAnsi="黑体" w:eastAsia="黑体"/>
          <w:sz w:val="30"/>
          <w:u w:val="single"/>
        </w:rPr>
      </w:pPr>
      <w:r>
        <w:rPr>
          <w:rFonts w:hint="eastAsia" w:ascii="黑体" w:hAnsi="黑体" w:eastAsia="黑体"/>
          <w:sz w:val="30"/>
        </w:rPr>
        <w:t>委托方(甲方)</w:t>
      </w:r>
      <w:r>
        <w:rPr>
          <w:rFonts w:hint="eastAsia" w:ascii="黑体" w:hAnsi="黑体" w:eastAsia="黑体"/>
          <w:sz w:val="30"/>
          <w:u w:val="single"/>
        </w:rPr>
        <w:t xml:space="preserve">  华北电力大学</w:t>
      </w:r>
      <w:r>
        <w:rPr>
          <w:rFonts w:ascii="黑体" w:hAnsi="黑体" w:eastAsia="黑体"/>
          <w:sz w:val="30"/>
          <w:u w:val="single"/>
        </w:rPr>
        <w:t xml:space="preserve"> </w:t>
      </w:r>
      <w:r>
        <w:rPr>
          <w:rFonts w:hint="eastAsia" w:ascii="黑体" w:hAnsi="黑体" w:eastAsia="黑体"/>
          <w:sz w:val="30"/>
          <w:u w:val="single"/>
        </w:rPr>
        <w:t xml:space="preserve"> </w:t>
      </w:r>
      <w:r>
        <w:rPr>
          <w:rFonts w:ascii="黑体" w:hAnsi="黑体" w:eastAsia="黑体"/>
          <w:sz w:val="30"/>
          <w:u w:val="single"/>
        </w:rPr>
        <w:t xml:space="preserve">                                  </w:t>
      </w:r>
      <w:r>
        <w:rPr>
          <w:rFonts w:hint="eastAsia" w:ascii="黑体" w:hAnsi="黑体" w:eastAsia="黑体"/>
          <w:sz w:val="30"/>
          <w:u w:val="single"/>
        </w:rPr>
        <w:t xml:space="preserve">     </w:t>
      </w:r>
    </w:p>
    <w:p>
      <w:pPr>
        <w:pStyle w:val="16"/>
        <w:spacing w:line="720" w:lineRule="auto"/>
        <w:ind w:firstLine="0"/>
        <w:jc w:val="left"/>
        <w:rPr>
          <w:rFonts w:ascii="黑体" w:hAnsi="黑体" w:eastAsia="黑体"/>
          <w:sz w:val="30"/>
          <w:u w:val="single"/>
        </w:rPr>
      </w:pPr>
      <w:r>
        <w:rPr>
          <w:rFonts w:hint="eastAsia" w:ascii="黑体" w:hAnsi="黑体" w:eastAsia="黑体"/>
          <w:sz w:val="30"/>
        </w:rPr>
        <w:t>受托方(乙方)</w:t>
      </w:r>
      <w:r>
        <w:rPr>
          <w:rFonts w:hint="eastAsia" w:ascii="黑体" w:hAnsi="黑体" w:eastAsia="黑体"/>
          <w:sz w:val="30"/>
          <w:u w:val="single"/>
        </w:rPr>
        <w:t xml:space="preserve"> </w:t>
      </w:r>
      <w:r>
        <w:rPr>
          <w:rFonts w:ascii="黑体" w:hAnsi="黑体" w:eastAsia="黑体"/>
          <w:color w:val="000000" w:themeColor="text1"/>
          <w:sz w:val="30"/>
          <w:u w:val="single"/>
          <w14:textFill>
            <w14:solidFill>
              <w14:schemeClr w14:val="tx1"/>
            </w14:solidFill>
          </w14:textFill>
        </w:rPr>
        <w:t xml:space="preserve"> </w:t>
      </w:r>
      <w:bookmarkStart w:id="6" w:name="_GoBack"/>
      <w:r>
        <w:rPr>
          <w:rFonts w:hint="eastAsia" w:ascii="黑体" w:hAnsi="黑体" w:eastAsia="黑体"/>
          <w:color w:val="000000" w:themeColor="text1"/>
          <w:sz w:val="30"/>
          <w:u w:val="single"/>
          <w14:textFill>
            <w14:solidFill>
              <w14:schemeClr w14:val="tx1"/>
            </w14:solidFill>
          </w14:textFill>
        </w:rPr>
        <w:t>北京知达客信息技术有限公司</w:t>
      </w:r>
      <w:bookmarkEnd w:id="6"/>
      <w:r>
        <w:rPr>
          <w:rFonts w:ascii="黑体" w:hAnsi="黑体" w:eastAsia="黑体"/>
          <w:sz w:val="30"/>
          <w:u w:val="single"/>
        </w:rPr>
        <w:t xml:space="preserve">                  </w:t>
      </w:r>
      <w:r>
        <w:rPr>
          <w:rFonts w:hint="eastAsia" w:ascii="黑体" w:hAnsi="黑体" w:eastAsia="黑体"/>
          <w:sz w:val="30"/>
          <w:u w:val="single"/>
        </w:rPr>
        <w:t xml:space="preserve"> </w:t>
      </w:r>
    </w:p>
    <w:p>
      <w:pPr>
        <w:pStyle w:val="16"/>
        <w:spacing w:line="720" w:lineRule="auto"/>
        <w:ind w:firstLine="0"/>
        <w:jc w:val="left"/>
        <w:rPr>
          <w:rFonts w:ascii="黑体" w:hAnsi="黑体" w:eastAsia="黑体"/>
          <w:sz w:val="30"/>
          <w:u w:val="single"/>
        </w:rPr>
      </w:pPr>
      <w:r>
        <w:rPr>
          <w:rFonts w:hint="eastAsia" w:ascii="黑体" w:hAnsi="黑体" w:eastAsia="黑体"/>
          <w:sz w:val="30"/>
        </w:rPr>
        <w:t xml:space="preserve">签 定 时 间 </w:t>
      </w:r>
      <w:r>
        <w:rPr>
          <w:rFonts w:ascii="黑体" w:hAnsi="黑体" w:eastAsia="黑体"/>
          <w:color w:val="000000" w:themeColor="text1"/>
          <w:sz w:val="30"/>
          <w:u w:val="single"/>
          <w14:textFill>
            <w14:solidFill>
              <w14:schemeClr w14:val="tx1"/>
            </w14:solidFill>
          </w14:textFill>
        </w:rPr>
        <w:t xml:space="preserve">   </w:t>
      </w:r>
      <w:r>
        <w:rPr>
          <w:rFonts w:hint="eastAsia" w:ascii="黑体" w:hAnsi="黑体" w:eastAsia="黑体"/>
          <w:color w:val="000000" w:themeColor="text1"/>
          <w:sz w:val="30"/>
          <w:u w:val="single"/>
          <w14:textFill>
            <w14:solidFill>
              <w14:schemeClr w14:val="tx1"/>
            </w14:solidFill>
          </w14:textFill>
        </w:rPr>
        <w:t>2021年</w:t>
      </w:r>
      <w:r>
        <w:rPr>
          <w:rFonts w:ascii="黑体" w:hAnsi="黑体" w:eastAsia="黑体"/>
          <w:color w:val="000000" w:themeColor="text1"/>
          <w:sz w:val="30"/>
          <w:u w:val="single"/>
          <w14:textFill>
            <w14:solidFill>
              <w14:schemeClr w14:val="tx1"/>
            </w14:solidFill>
          </w14:textFill>
        </w:rPr>
        <w:t>11</w:t>
      </w:r>
      <w:r>
        <w:rPr>
          <w:rFonts w:hint="eastAsia" w:ascii="黑体" w:hAnsi="黑体" w:eastAsia="黑体"/>
          <w:color w:val="000000" w:themeColor="text1"/>
          <w:sz w:val="30"/>
          <w:u w:val="single"/>
          <w14:textFill>
            <w14:solidFill>
              <w14:schemeClr w14:val="tx1"/>
            </w14:solidFill>
          </w14:textFill>
        </w:rPr>
        <w:t xml:space="preserve">月      </w:t>
      </w:r>
      <w:r>
        <w:rPr>
          <w:rFonts w:hint="eastAsia" w:ascii="黑体" w:hAnsi="黑体" w:eastAsia="黑体"/>
          <w:sz w:val="30"/>
          <w:u w:val="single"/>
        </w:rPr>
        <w:t xml:space="preserve">           </w:t>
      </w:r>
      <w:r>
        <w:rPr>
          <w:rFonts w:ascii="黑体" w:hAnsi="黑体" w:eastAsia="黑体"/>
          <w:sz w:val="30"/>
          <w:u w:val="single"/>
        </w:rPr>
        <w:t xml:space="preserve">          </w:t>
      </w:r>
      <w:r>
        <w:rPr>
          <w:rFonts w:hint="eastAsia" w:ascii="黑体" w:hAnsi="黑体" w:eastAsia="黑体"/>
          <w:sz w:val="30"/>
          <w:u w:val="single"/>
        </w:rPr>
        <w:t xml:space="preserve">  </w:t>
      </w:r>
      <w:r>
        <w:rPr>
          <w:rFonts w:hint="eastAsia" w:ascii="黑体" w:hAnsi="黑体" w:eastAsia="黑体"/>
          <w:sz w:val="30"/>
        </w:rPr>
        <w:t>签 订 地 点</w:t>
      </w:r>
      <w:r>
        <w:rPr>
          <w:rFonts w:hint="eastAsia" w:ascii="黑体" w:hAnsi="黑体" w:eastAsia="黑体"/>
          <w:sz w:val="30"/>
          <w:u w:val="single"/>
        </w:rPr>
        <w:t xml:space="preserve">  </w:t>
      </w:r>
      <w:r>
        <w:rPr>
          <w:rFonts w:ascii="黑体" w:hAnsi="黑体" w:eastAsia="黑体"/>
          <w:color w:val="000000" w:themeColor="text1"/>
          <w:sz w:val="30"/>
          <w:u w:val="single"/>
          <w14:textFill>
            <w14:solidFill>
              <w14:schemeClr w14:val="tx1"/>
            </w14:solidFill>
          </w14:textFill>
        </w:rPr>
        <w:t xml:space="preserve">  </w:t>
      </w:r>
      <w:r>
        <w:rPr>
          <w:rFonts w:hint="eastAsia" w:ascii="黑体" w:hAnsi="黑体" w:eastAsia="黑体"/>
          <w:color w:val="000000" w:themeColor="text1"/>
          <w:sz w:val="30"/>
          <w:u w:val="single"/>
          <w14:textFill>
            <w14:solidFill>
              <w14:schemeClr w14:val="tx1"/>
            </w14:solidFill>
          </w14:textFill>
        </w:rPr>
        <w:t xml:space="preserve">北京 </w:t>
      </w:r>
      <w:r>
        <w:rPr>
          <w:rFonts w:ascii="黑体" w:hAnsi="黑体" w:eastAsia="黑体"/>
          <w:color w:val="000000" w:themeColor="text1"/>
          <w:sz w:val="30"/>
          <w:u w:val="single"/>
          <w14:textFill>
            <w14:solidFill>
              <w14:schemeClr w14:val="tx1"/>
            </w14:solidFill>
          </w14:textFill>
        </w:rPr>
        <w:t xml:space="preserve">          </w:t>
      </w:r>
      <w:r>
        <w:rPr>
          <w:rFonts w:hint="eastAsia" w:ascii="黑体" w:hAnsi="黑体" w:eastAsia="黑体"/>
          <w:sz w:val="30"/>
          <w:u w:val="single"/>
        </w:rPr>
        <w:t xml:space="preserve">          </w:t>
      </w:r>
      <w:r>
        <w:rPr>
          <w:rFonts w:ascii="黑体" w:hAnsi="黑体" w:eastAsia="黑体"/>
          <w:sz w:val="30"/>
          <w:u w:val="single"/>
        </w:rPr>
        <w:t xml:space="preserve"> </w:t>
      </w:r>
      <w:r>
        <w:rPr>
          <w:rFonts w:hint="eastAsia" w:ascii="黑体" w:hAnsi="黑体" w:eastAsia="黑体"/>
          <w:sz w:val="30"/>
          <w:u w:val="single"/>
        </w:rPr>
        <w:t xml:space="preserve">        </w:t>
      </w:r>
      <w:r>
        <w:rPr>
          <w:rFonts w:ascii="黑体" w:hAnsi="黑体" w:eastAsia="黑体"/>
          <w:sz w:val="30"/>
          <w:u w:val="single"/>
        </w:rPr>
        <w:t xml:space="preserve">     </w:t>
      </w:r>
    </w:p>
    <w:p>
      <w:pPr>
        <w:widowControl/>
        <w:jc w:val="left"/>
      </w:pPr>
      <w:r>
        <w:br w:type="page"/>
      </w:r>
    </w:p>
    <w:p>
      <w:pPr>
        <w:spacing w:line="360" w:lineRule="auto"/>
        <w:sectPr>
          <w:footerReference r:id="rId3" w:type="default"/>
          <w:pgSz w:w="11906" w:h="16838"/>
          <w:pgMar w:top="1440" w:right="1797" w:bottom="1440" w:left="1797" w:header="851" w:footer="992" w:gutter="0"/>
          <w:cols w:space="425" w:num="1"/>
          <w:titlePg/>
          <w:docGrid w:type="lines" w:linePitch="312" w:charSpace="0"/>
        </w:sectPr>
      </w:pPr>
    </w:p>
    <w:p>
      <w:pPr>
        <w:pStyle w:val="19"/>
        <w:spacing w:line="360" w:lineRule="auto"/>
        <w:jc w:val="center"/>
        <w:rPr>
          <w:rFonts w:ascii="宋体" w:hAnsi="宋体" w:eastAsia="宋体"/>
        </w:rPr>
      </w:pPr>
      <w:r>
        <w:rPr>
          <w:rFonts w:hint="eastAsia" w:ascii="宋体" w:hAnsi="宋体" w:eastAsia="宋体"/>
        </w:rPr>
        <w:t>技术服务合同</w:t>
      </w:r>
    </w:p>
    <w:p>
      <w:pPr>
        <w:pStyle w:val="19"/>
        <w:spacing w:line="360" w:lineRule="auto"/>
        <w:ind w:firstLine="420"/>
        <w:rPr>
          <w:rFonts w:ascii="宋体" w:hAnsi="宋体" w:eastAsia="宋体"/>
          <w:sz w:val="21"/>
          <w:szCs w:val="21"/>
          <w:u w:val="single"/>
        </w:rPr>
      </w:pPr>
      <w:r>
        <w:rPr>
          <w:rFonts w:hint="eastAsia" w:ascii="宋体" w:hAnsi="宋体" w:eastAsia="宋体"/>
          <w:sz w:val="21"/>
          <w:szCs w:val="21"/>
        </w:rPr>
        <w:t>委托方</w:t>
      </w:r>
      <w:r>
        <w:rPr>
          <w:rFonts w:ascii="宋体" w:hAnsi="宋体" w:eastAsia="宋体"/>
          <w:sz w:val="21"/>
          <w:szCs w:val="21"/>
        </w:rPr>
        <w:t>(甲方):</w:t>
      </w:r>
      <w:r>
        <w:rPr>
          <w:rFonts w:ascii="宋体" w:hAnsi="宋体" w:eastAsia="宋体"/>
          <w:sz w:val="21"/>
          <w:szCs w:val="21"/>
          <w:u w:val="single"/>
        </w:rPr>
        <w:t xml:space="preserve">         </w:t>
      </w:r>
      <w:r>
        <w:rPr>
          <w:rFonts w:hint="eastAsia" w:ascii="宋体" w:hAnsi="宋体" w:eastAsia="宋体"/>
          <w:sz w:val="21"/>
          <w:szCs w:val="21"/>
          <w:u w:val="single"/>
        </w:rPr>
        <w:t>华北电力大学</w:t>
      </w:r>
      <w:r>
        <w:rPr>
          <w:rFonts w:ascii="宋体" w:hAnsi="宋体" w:eastAsia="宋体"/>
          <w:sz w:val="21"/>
          <w:szCs w:val="21"/>
          <w:u w:val="single"/>
        </w:rPr>
        <w:t xml:space="preserve">           </w:t>
      </w:r>
    </w:p>
    <w:p>
      <w:pPr>
        <w:pStyle w:val="19"/>
        <w:spacing w:line="360" w:lineRule="auto"/>
        <w:ind w:firstLine="420"/>
        <w:rPr>
          <w:rFonts w:ascii="宋体" w:hAnsi="宋体" w:eastAsia="宋体"/>
          <w:sz w:val="21"/>
          <w:szCs w:val="21"/>
          <w:u w:val="single"/>
        </w:rPr>
      </w:pPr>
      <w:r>
        <w:rPr>
          <w:rFonts w:hint="eastAsia" w:ascii="宋体" w:hAnsi="宋体" w:eastAsia="宋体"/>
          <w:sz w:val="21"/>
          <w:szCs w:val="21"/>
        </w:rPr>
        <w:t>住所地</w:t>
      </w:r>
      <w:r>
        <w:rPr>
          <w:rFonts w:ascii="宋体" w:hAnsi="宋体" w:eastAsia="宋体"/>
          <w:sz w:val="21"/>
          <w:szCs w:val="21"/>
        </w:rPr>
        <w:t>:</w:t>
      </w:r>
      <w:r>
        <w:rPr>
          <w:rFonts w:ascii="宋体" w:hAnsi="宋体" w:eastAsia="宋体"/>
          <w:sz w:val="21"/>
          <w:szCs w:val="21"/>
          <w:u w:val="single"/>
        </w:rPr>
        <w:t xml:space="preserve">          </w:t>
      </w:r>
      <w:r>
        <w:rPr>
          <w:rFonts w:hint="eastAsia" w:ascii="宋体" w:hAnsi="宋体" w:eastAsia="宋体"/>
          <w:sz w:val="21"/>
          <w:szCs w:val="21"/>
          <w:u w:val="single"/>
        </w:rPr>
        <w:t xml:space="preserve">北京市昌平区北农路2号 </w:t>
      </w:r>
      <w:r>
        <w:rPr>
          <w:rFonts w:ascii="宋体" w:hAnsi="宋体" w:eastAsia="宋体"/>
          <w:sz w:val="21"/>
          <w:szCs w:val="21"/>
          <w:u w:val="single"/>
        </w:rPr>
        <w:t xml:space="preserve">      </w:t>
      </w:r>
    </w:p>
    <w:p>
      <w:pPr>
        <w:pStyle w:val="19"/>
        <w:spacing w:line="360" w:lineRule="auto"/>
        <w:ind w:firstLine="420"/>
        <w:rPr>
          <w:rFonts w:ascii="宋体" w:hAnsi="宋体" w:eastAsia="宋体"/>
          <w:sz w:val="21"/>
          <w:szCs w:val="21"/>
        </w:rPr>
      </w:pPr>
      <w:r>
        <w:rPr>
          <w:rFonts w:hint="eastAsia" w:ascii="宋体" w:hAnsi="宋体" w:eastAsia="宋体"/>
          <w:sz w:val="21"/>
          <w:szCs w:val="21"/>
        </w:rPr>
        <w:t>法定代表人</w:t>
      </w:r>
      <w:r>
        <w:rPr>
          <w:rFonts w:ascii="宋体" w:hAnsi="宋体" w:eastAsia="宋体"/>
          <w:sz w:val="21"/>
          <w:szCs w:val="21"/>
        </w:rPr>
        <w:t xml:space="preserve">: </w:t>
      </w:r>
      <w:r>
        <w:rPr>
          <w:rFonts w:ascii="宋体" w:hAnsi="宋体" w:eastAsia="宋体"/>
          <w:sz w:val="21"/>
          <w:szCs w:val="21"/>
          <w:u w:val="single"/>
        </w:rPr>
        <w:t xml:space="preserve">            </w:t>
      </w:r>
      <w:r>
        <w:rPr>
          <w:rFonts w:hint="eastAsia" w:ascii="宋体" w:hAnsi="宋体" w:eastAsia="宋体"/>
          <w:sz w:val="21"/>
          <w:szCs w:val="21"/>
          <w:u w:val="single"/>
        </w:rPr>
        <w:t>杨勇平</w:t>
      </w:r>
      <w:r>
        <w:rPr>
          <w:rFonts w:ascii="宋体" w:hAnsi="宋体" w:eastAsia="宋体"/>
          <w:sz w:val="21"/>
          <w:szCs w:val="21"/>
          <w:u w:val="single"/>
        </w:rPr>
        <w:t xml:space="preserve">                </w:t>
      </w:r>
      <w:r>
        <w:rPr>
          <w:rFonts w:ascii="宋体" w:hAnsi="宋体" w:eastAsia="宋体"/>
          <w:sz w:val="21"/>
          <w:szCs w:val="21"/>
        </w:rPr>
        <w:t xml:space="preserve">          </w:t>
      </w:r>
    </w:p>
    <w:p>
      <w:pPr>
        <w:pStyle w:val="19"/>
        <w:spacing w:line="360" w:lineRule="auto"/>
        <w:ind w:firstLine="420"/>
        <w:rPr>
          <w:rFonts w:ascii="宋体" w:hAnsi="宋体" w:eastAsia="宋体"/>
          <w:sz w:val="21"/>
          <w:szCs w:val="21"/>
          <w:u w:val="single"/>
        </w:rPr>
      </w:pPr>
      <w:r>
        <w:rPr>
          <w:rFonts w:hint="eastAsia" w:ascii="宋体" w:hAnsi="宋体" w:eastAsia="宋体"/>
          <w:sz w:val="21"/>
          <w:szCs w:val="21"/>
        </w:rPr>
        <w:t>项目联系人</w:t>
      </w:r>
      <w:r>
        <w:rPr>
          <w:rFonts w:ascii="宋体" w:hAnsi="宋体" w:eastAsia="宋体"/>
          <w:sz w:val="21"/>
          <w:szCs w:val="21"/>
        </w:rPr>
        <w:t xml:space="preserve">: </w:t>
      </w:r>
      <w:r>
        <w:rPr>
          <w:rFonts w:ascii="宋体" w:hAnsi="宋体" w:eastAsia="宋体"/>
          <w:sz w:val="21"/>
          <w:szCs w:val="21"/>
          <w:u w:val="single"/>
        </w:rPr>
        <w:t xml:space="preserve">            </w:t>
      </w:r>
      <w:r>
        <w:rPr>
          <w:rFonts w:hint="eastAsia" w:ascii="宋体" w:hAnsi="宋体" w:eastAsia="宋体"/>
          <w:sz w:val="21"/>
          <w:szCs w:val="21"/>
          <w:u w:val="single"/>
        </w:rPr>
        <w:t>李彬</w:t>
      </w:r>
      <w:r>
        <w:rPr>
          <w:rFonts w:ascii="宋体" w:hAnsi="宋体" w:eastAsia="宋体"/>
          <w:sz w:val="21"/>
          <w:szCs w:val="21"/>
          <w:u w:val="single"/>
        </w:rPr>
        <w:t xml:space="preserve">                  </w:t>
      </w:r>
    </w:p>
    <w:p>
      <w:pPr>
        <w:pStyle w:val="19"/>
        <w:spacing w:line="360" w:lineRule="auto"/>
        <w:ind w:firstLine="420"/>
        <w:rPr>
          <w:rFonts w:ascii="宋体" w:hAnsi="宋体" w:eastAsia="宋体"/>
          <w:sz w:val="21"/>
          <w:szCs w:val="21"/>
          <w:u w:val="single"/>
        </w:rPr>
      </w:pPr>
      <w:r>
        <w:rPr>
          <w:rFonts w:hint="eastAsia" w:ascii="宋体" w:hAnsi="宋体" w:eastAsia="宋体"/>
          <w:sz w:val="21"/>
          <w:szCs w:val="21"/>
        </w:rPr>
        <w:t>电</w:t>
      </w:r>
      <w:r>
        <w:rPr>
          <w:rFonts w:ascii="宋体" w:hAnsi="宋体" w:eastAsia="宋体"/>
          <w:sz w:val="21"/>
          <w:szCs w:val="21"/>
        </w:rPr>
        <w:t xml:space="preserve">      </w:t>
      </w:r>
      <w:r>
        <w:rPr>
          <w:rFonts w:hint="eastAsia" w:ascii="宋体" w:hAnsi="宋体" w:eastAsia="宋体"/>
          <w:sz w:val="21"/>
          <w:szCs w:val="21"/>
        </w:rPr>
        <w:t>话</w:t>
      </w:r>
      <w:r>
        <w:rPr>
          <w:rFonts w:ascii="宋体" w:hAnsi="宋体" w:eastAsia="宋体"/>
          <w:sz w:val="21"/>
          <w:szCs w:val="21"/>
        </w:rPr>
        <w:t xml:space="preserve">: </w:t>
      </w:r>
      <w:r>
        <w:rPr>
          <w:rFonts w:ascii="宋体" w:hAnsi="宋体" w:eastAsia="宋体"/>
          <w:sz w:val="21"/>
          <w:szCs w:val="21"/>
          <w:u w:val="single"/>
        </w:rPr>
        <w:t xml:space="preserve">          010</w:t>
      </w:r>
      <w:r>
        <w:rPr>
          <w:rFonts w:hint="eastAsia" w:ascii="宋体" w:hAnsi="宋体" w:eastAsia="宋体"/>
          <w:sz w:val="21"/>
          <w:szCs w:val="21"/>
          <w:u w:val="single"/>
        </w:rPr>
        <w:t>-</w:t>
      </w:r>
      <w:r>
        <w:rPr>
          <w:rFonts w:ascii="宋体" w:hAnsi="宋体" w:eastAsia="宋体"/>
          <w:sz w:val="21"/>
          <w:szCs w:val="21"/>
          <w:u w:val="single"/>
        </w:rPr>
        <w:t xml:space="preserve">61772700            </w:t>
      </w:r>
    </w:p>
    <w:p>
      <w:pPr>
        <w:pStyle w:val="19"/>
        <w:spacing w:line="360" w:lineRule="auto"/>
        <w:ind w:firstLine="420"/>
        <w:rPr>
          <w:rFonts w:ascii="宋体" w:hAnsi="宋体" w:eastAsia="宋体"/>
          <w:color w:val="000000" w:themeColor="text1"/>
          <w:sz w:val="21"/>
          <w:szCs w:val="21"/>
          <w14:textFill>
            <w14:solidFill>
              <w14:schemeClr w14:val="tx1"/>
            </w14:solidFill>
          </w14:textFill>
        </w:rPr>
      </w:pPr>
    </w:p>
    <w:p>
      <w:pPr>
        <w:pStyle w:val="19"/>
        <w:spacing w:line="360" w:lineRule="auto"/>
        <w:ind w:firstLine="420"/>
        <w:rPr>
          <w:rFonts w:ascii="宋体" w:hAnsi="宋体" w:eastAsia="宋体"/>
          <w:color w:val="000000" w:themeColor="text1"/>
          <w:sz w:val="21"/>
          <w:szCs w:val="21"/>
          <w:u w:val="single"/>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受托方</w:t>
      </w:r>
      <w:r>
        <w:rPr>
          <w:rFonts w:ascii="宋体" w:hAnsi="宋体" w:eastAsia="宋体"/>
          <w:color w:val="000000" w:themeColor="text1"/>
          <w:sz w:val="21"/>
          <w:szCs w:val="21"/>
          <w14:textFill>
            <w14:solidFill>
              <w14:schemeClr w14:val="tx1"/>
            </w14:solidFill>
          </w14:textFill>
        </w:rPr>
        <w:t>(乙方):</w:t>
      </w:r>
      <w:r>
        <w:rPr>
          <w:rFonts w:ascii="宋体" w:hAnsi="宋体" w:eastAsia="宋体"/>
          <w:color w:val="000000" w:themeColor="text1"/>
          <w:sz w:val="21"/>
          <w:szCs w:val="21"/>
          <w:u w:val="single"/>
          <w14:textFill>
            <w14:solidFill>
              <w14:schemeClr w14:val="tx1"/>
            </w14:solidFill>
          </w14:textFill>
        </w:rPr>
        <w:t xml:space="preserve">  </w:t>
      </w:r>
      <w:r>
        <w:rPr>
          <w:rFonts w:hint="eastAsia" w:ascii="宋体" w:hAnsi="宋体" w:eastAsia="宋体"/>
          <w:color w:val="000000" w:themeColor="text1"/>
          <w:sz w:val="21"/>
          <w:szCs w:val="21"/>
          <w:u w:val="single"/>
          <w14:textFill>
            <w14:solidFill>
              <w14:schemeClr w14:val="tx1"/>
            </w14:solidFill>
          </w14:textFill>
        </w:rPr>
        <w:t xml:space="preserve">北京知达客信息技术有限公司  </w:t>
      </w:r>
      <w:r>
        <w:rPr>
          <w:rFonts w:ascii="宋体" w:hAnsi="宋体" w:eastAsia="宋体"/>
          <w:color w:val="000000" w:themeColor="text1"/>
          <w:sz w:val="21"/>
          <w:szCs w:val="21"/>
          <w:u w:val="single"/>
          <w14:textFill>
            <w14:solidFill>
              <w14:schemeClr w14:val="tx1"/>
            </w14:solidFill>
          </w14:textFill>
        </w:rPr>
        <w:t xml:space="preserve">     </w:t>
      </w:r>
    </w:p>
    <w:p>
      <w:pPr>
        <w:pStyle w:val="19"/>
        <w:spacing w:line="360" w:lineRule="auto"/>
        <w:ind w:firstLine="420"/>
        <w:rPr>
          <w:rFonts w:ascii="宋体" w:hAnsi="宋体" w:eastAsia="宋体"/>
          <w:color w:val="000000" w:themeColor="text1"/>
          <w:sz w:val="21"/>
          <w:szCs w:val="21"/>
          <w:u w:val="single"/>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住所地</w:t>
      </w: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u w:val="single"/>
          <w14:textFill>
            <w14:solidFill>
              <w14:schemeClr w14:val="tx1"/>
            </w14:solidFill>
          </w14:textFill>
        </w:rPr>
        <w:t>北京市丰台区南三环西路2</w:t>
      </w:r>
      <w:r>
        <w:rPr>
          <w:rFonts w:ascii="宋体" w:hAnsi="宋体" w:eastAsia="宋体"/>
          <w:color w:val="000000" w:themeColor="text1"/>
          <w:sz w:val="21"/>
          <w:szCs w:val="21"/>
          <w:u w:val="single"/>
          <w14:textFill>
            <w14:solidFill>
              <w14:schemeClr w14:val="tx1"/>
            </w14:solidFill>
          </w14:textFill>
        </w:rPr>
        <w:t>8</w:t>
      </w:r>
      <w:r>
        <w:rPr>
          <w:rFonts w:hint="eastAsia" w:ascii="宋体" w:hAnsi="宋体" w:eastAsia="宋体"/>
          <w:color w:val="000000" w:themeColor="text1"/>
          <w:sz w:val="21"/>
          <w:szCs w:val="21"/>
          <w:u w:val="single"/>
          <w14:textFill>
            <w14:solidFill>
              <w14:schemeClr w14:val="tx1"/>
            </w14:solidFill>
          </w14:textFill>
        </w:rPr>
        <w:t>号中林置业大厦B座3</w:t>
      </w:r>
      <w:r>
        <w:rPr>
          <w:rFonts w:ascii="宋体" w:hAnsi="宋体" w:eastAsia="宋体"/>
          <w:color w:val="000000" w:themeColor="text1"/>
          <w:sz w:val="21"/>
          <w:szCs w:val="21"/>
          <w:u w:val="single"/>
          <w14:textFill>
            <w14:solidFill>
              <w14:schemeClr w14:val="tx1"/>
            </w14:solidFill>
          </w14:textFill>
        </w:rPr>
        <w:t>01</w:t>
      </w:r>
    </w:p>
    <w:p>
      <w:pPr>
        <w:pStyle w:val="19"/>
        <w:spacing w:line="360" w:lineRule="auto"/>
        <w:ind w:firstLine="420"/>
        <w:rPr>
          <w:rFonts w:ascii="宋体" w:hAnsi="宋体" w:eastAsia="宋体"/>
          <w:color w:val="000000" w:themeColor="text1"/>
          <w:sz w:val="21"/>
          <w:szCs w:val="21"/>
          <w:u w:val="single"/>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法定代表人</w:t>
      </w:r>
      <w:r>
        <w:rPr>
          <w:rFonts w:ascii="宋体" w:hAnsi="宋体" w:eastAsia="宋体"/>
          <w:color w:val="000000" w:themeColor="text1"/>
          <w:sz w:val="21"/>
          <w:szCs w:val="21"/>
          <w14:textFill>
            <w14:solidFill>
              <w14:schemeClr w14:val="tx1"/>
            </w14:solidFill>
          </w14:textFill>
        </w:rPr>
        <w:t xml:space="preserve">: </w:t>
      </w:r>
      <w:r>
        <w:rPr>
          <w:rFonts w:ascii="宋体" w:hAnsi="宋体" w:eastAsia="宋体"/>
          <w:color w:val="000000" w:themeColor="text1"/>
          <w:sz w:val="21"/>
          <w:szCs w:val="21"/>
          <w:u w:val="single"/>
          <w14:textFill>
            <w14:solidFill>
              <w14:schemeClr w14:val="tx1"/>
            </w14:solidFill>
          </w14:textFill>
        </w:rPr>
        <w:t xml:space="preserve">      </w:t>
      </w:r>
      <w:r>
        <w:rPr>
          <w:rFonts w:hint="eastAsia" w:ascii="宋体" w:hAnsi="宋体" w:eastAsia="宋体"/>
          <w:color w:val="000000" w:themeColor="text1"/>
          <w:sz w:val="21"/>
          <w:szCs w:val="21"/>
          <w:u w:val="single"/>
          <w14:textFill>
            <w14:solidFill>
              <w14:schemeClr w14:val="tx1"/>
            </w14:solidFill>
          </w14:textFill>
        </w:rPr>
        <w:t xml:space="preserve"> </w:t>
      </w:r>
      <w:r>
        <w:rPr>
          <w:rFonts w:ascii="宋体" w:hAnsi="宋体" w:eastAsia="宋体"/>
          <w:color w:val="000000" w:themeColor="text1"/>
          <w:sz w:val="21"/>
          <w:szCs w:val="21"/>
          <w:u w:val="single"/>
          <w14:textFill>
            <w14:solidFill>
              <w14:schemeClr w14:val="tx1"/>
            </w14:solidFill>
          </w14:textFill>
        </w:rPr>
        <w:t xml:space="preserve">  </w:t>
      </w:r>
      <w:r>
        <w:rPr>
          <w:rFonts w:hint="eastAsia" w:ascii="宋体" w:hAnsi="宋体" w:eastAsia="宋体"/>
          <w:color w:val="000000" w:themeColor="text1"/>
          <w:sz w:val="21"/>
          <w:szCs w:val="21"/>
          <w:u w:val="single"/>
          <w14:textFill>
            <w14:solidFill>
              <w14:schemeClr w14:val="tx1"/>
            </w14:solidFill>
          </w14:textFill>
        </w:rPr>
        <w:t xml:space="preserve">林炳漂  </w:t>
      </w:r>
      <w:r>
        <w:rPr>
          <w:rFonts w:ascii="宋体" w:hAnsi="宋体" w:eastAsia="宋体"/>
          <w:color w:val="000000" w:themeColor="text1"/>
          <w:sz w:val="21"/>
          <w:szCs w:val="21"/>
          <w:u w:val="single"/>
          <w14:textFill>
            <w14:solidFill>
              <w14:schemeClr w14:val="tx1"/>
            </w14:solidFill>
          </w14:textFill>
        </w:rPr>
        <w:t xml:space="preserve">                 </w:t>
      </w:r>
    </w:p>
    <w:p>
      <w:pPr>
        <w:pStyle w:val="19"/>
        <w:spacing w:line="360" w:lineRule="auto"/>
        <w:ind w:firstLine="420"/>
        <w:rPr>
          <w:rFonts w:ascii="宋体" w:hAnsi="宋体" w:eastAsia="宋体"/>
          <w:color w:val="000000" w:themeColor="text1"/>
          <w:sz w:val="21"/>
          <w:szCs w:val="21"/>
          <w:u w:val="single"/>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项目联系人</w:t>
      </w:r>
      <w:r>
        <w:rPr>
          <w:rFonts w:ascii="宋体" w:hAnsi="宋体" w:eastAsia="宋体"/>
          <w:color w:val="000000" w:themeColor="text1"/>
          <w:sz w:val="21"/>
          <w:szCs w:val="21"/>
          <w14:textFill>
            <w14:solidFill>
              <w14:schemeClr w14:val="tx1"/>
            </w14:solidFill>
          </w14:textFill>
        </w:rPr>
        <w:t xml:space="preserve">: </w:t>
      </w:r>
      <w:r>
        <w:rPr>
          <w:rFonts w:ascii="宋体" w:hAnsi="宋体" w:eastAsia="宋体"/>
          <w:color w:val="000000" w:themeColor="text1"/>
          <w:sz w:val="21"/>
          <w:szCs w:val="21"/>
          <w:u w:val="single"/>
          <w14:textFill>
            <w14:solidFill>
              <w14:schemeClr w14:val="tx1"/>
            </w14:solidFill>
          </w14:textFill>
        </w:rPr>
        <w:t xml:space="preserve">         </w:t>
      </w:r>
      <w:r>
        <w:rPr>
          <w:rFonts w:hint="eastAsia" w:ascii="宋体" w:hAnsi="宋体" w:eastAsia="宋体"/>
          <w:color w:val="000000" w:themeColor="text1"/>
          <w:sz w:val="21"/>
          <w:szCs w:val="21"/>
          <w:u w:val="single"/>
          <w14:textFill>
            <w14:solidFill>
              <w14:schemeClr w14:val="tx1"/>
            </w14:solidFill>
          </w14:textFill>
        </w:rPr>
        <w:t xml:space="preserve">王旭 </w:t>
      </w:r>
      <w:r>
        <w:rPr>
          <w:rFonts w:ascii="宋体" w:hAnsi="宋体" w:eastAsia="宋体"/>
          <w:color w:val="000000" w:themeColor="text1"/>
          <w:sz w:val="21"/>
          <w:szCs w:val="21"/>
          <w:u w:val="single"/>
          <w14:textFill>
            <w14:solidFill>
              <w14:schemeClr w14:val="tx1"/>
            </w14:solidFill>
          </w14:textFill>
        </w:rPr>
        <w:t xml:space="preserve">                    </w:t>
      </w:r>
    </w:p>
    <w:p>
      <w:pPr>
        <w:pStyle w:val="19"/>
        <w:spacing w:line="360" w:lineRule="auto"/>
        <w:ind w:firstLine="420"/>
        <w:rPr>
          <w:rFonts w:ascii="宋体" w:hAnsi="宋体" w:eastAsia="宋体"/>
          <w:color w:val="000000" w:themeColor="text1"/>
          <w:sz w:val="21"/>
          <w:szCs w:val="21"/>
          <w:u w:val="single"/>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电</w:t>
      </w:r>
      <w:r>
        <w:rPr>
          <w:rFonts w:ascii="宋体" w:hAnsi="宋体" w:eastAsia="宋体"/>
          <w:color w:val="000000" w:themeColor="text1"/>
          <w:sz w:val="21"/>
          <w:szCs w:val="21"/>
          <w14:textFill>
            <w14:solidFill>
              <w14:schemeClr w14:val="tx1"/>
            </w14:solidFill>
          </w14:textFill>
        </w:rPr>
        <w:t xml:space="preserve">      </w:t>
      </w:r>
      <w:r>
        <w:rPr>
          <w:rFonts w:hint="eastAsia" w:ascii="宋体" w:hAnsi="宋体" w:eastAsia="宋体"/>
          <w:color w:val="000000" w:themeColor="text1"/>
          <w:sz w:val="21"/>
          <w:szCs w:val="21"/>
          <w14:textFill>
            <w14:solidFill>
              <w14:schemeClr w14:val="tx1"/>
            </w14:solidFill>
          </w14:textFill>
        </w:rPr>
        <w:t>话：</w:t>
      </w:r>
      <w:r>
        <w:rPr>
          <w:rFonts w:ascii="宋体" w:hAnsi="宋体" w:eastAsia="宋体"/>
          <w:color w:val="000000" w:themeColor="text1"/>
          <w:sz w:val="21"/>
          <w:szCs w:val="21"/>
          <w:u w:val="single"/>
          <w14:textFill>
            <w14:solidFill>
              <w14:schemeClr w14:val="tx1"/>
            </w14:solidFill>
          </w14:textFill>
        </w:rPr>
        <w:t xml:space="preserve">       </w:t>
      </w:r>
      <w:r>
        <w:rPr>
          <w:rFonts w:hint="eastAsia" w:ascii="宋体" w:hAnsi="宋体" w:eastAsia="宋体"/>
          <w:color w:val="000000" w:themeColor="text1"/>
          <w:sz w:val="21"/>
          <w:szCs w:val="21"/>
          <w:u w:val="single"/>
          <w14:textFill>
            <w14:solidFill>
              <w14:schemeClr w14:val="tx1"/>
            </w14:solidFill>
          </w14:textFill>
        </w:rPr>
        <w:t>15</w:t>
      </w:r>
      <w:r>
        <w:rPr>
          <w:rFonts w:ascii="宋体" w:hAnsi="宋体" w:eastAsia="宋体"/>
          <w:color w:val="000000" w:themeColor="text1"/>
          <w:sz w:val="21"/>
          <w:szCs w:val="21"/>
          <w:u w:val="single"/>
          <w14:textFill>
            <w14:solidFill>
              <w14:schemeClr w14:val="tx1"/>
            </w14:solidFill>
          </w14:textFill>
        </w:rPr>
        <w:t xml:space="preserve">801274214   </w:t>
      </w:r>
      <w:r>
        <w:rPr>
          <w:rFonts w:hint="eastAsia" w:ascii="宋体" w:hAnsi="宋体" w:eastAsia="宋体"/>
          <w:color w:val="000000" w:themeColor="text1"/>
          <w:sz w:val="21"/>
          <w:szCs w:val="21"/>
          <w:u w:val="single"/>
          <w14:textFill>
            <w14:solidFill>
              <w14:schemeClr w14:val="tx1"/>
            </w14:solidFill>
          </w14:textFill>
        </w:rPr>
        <w:t xml:space="preserve">   </w:t>
      </w:r>
      <w:r>
        <w:rPr>
          <w:rFonts w:ascii="宋体" w:hAnsi="宋体" w:eastAsia="宋体"/>
          <w:color w:val="000000" w:themeColor="text1"/>
          <w:sz w:val="21"/>
          <w:szCs w:val="21"/>
          <w:u w:val="single"/>
          <w14:textFill>
            <w14:solidFill>
              <w14:schemeClr w14:val="tx1"/>
            </w14:solidFill>
          </w14:textFill>
        </w:rPr>
        <w:t xml:space="preserve"> </w:t>
      </w:r>
      <w:r>
        <w:rPr>
          <w:rFonts w:hint="eastAsia" w:ascii="宋体" w:hAnsi="宋体" w:eastAsia="宋体"/>
          <w:color w:val="000000" w:themeColor="text1"/>
          <w:sz w:val="21"/>
          <w:szCs w:val="21"/>
          <w:u w:val="single"/>
          <w14:textFill>
            <w14:solidFill>
              <w14:schemeClr w14:val="tx1"/>
            </w14:solidFill>
          </w14:textFill>
        </w:rPr>
        <w:t xml:space="preserve">    </w:t>
      </w:r>
      <w:r>
        <w:rPr>
          <w:rFonts w:ascii="宋体" w:hAnsi="宋体" w:eastAsia="宋体"/>
          <w:color w:val="000000" w:themeColor="text1"/>
          <w:sz w:val="21"/>
          <w:szCs w:val="21"/>
          <w:u w:val="single"/>
          <w14:textFill>
            <w14:solidFill>
              <w14:schemeClr w14:val="tx1"/>
            </w14:solidFill>
          </w14:textFill>
        </w:rPr>
        <w:t xml:space="preserve">     </w:t>
      </w:r>
    </w:p>
    <w:p>
      <w:pPr>
        <w:spacing w:line="360" w:lineRule="auto"/>
      </w:pPr>
    </w:p>
    <w:p>
      <w:pPr>
        <w:spacing w:line="360" w:lineRule="auto"/>
        <w:ind w:firstLine="420"/>
      </w:pPr>
      <w:r>
        <w:rPr>
          <w:rFonts w:hint="eastAsia"/>
        </w:rPr>
        <w:t>甲乙双方就甲方委托乙方负责</w:t>
      </w:r>
      <w:r>
        <w:rPr>
          <w:u w:val="single"/>
        </w:rPr>
        <w:t xml:space="preserve">     </w:t>
      </w:r>
      <w:r>
        <w:rPr>
          <w:rFonts w:hint="eastAsia"/>
          <w:u w:val="single"/>
        </w:rPr>
        <w:t>无线传感器网络与物联网技术仿真案例开发</w:t>
      </w:r>
      <w:r>
        <w:rPr>
          <w:u w:val="single"/>
        </w:rPr>
        <w:t xml:space="preserve">   </w:t>
      </w:r>
      <w:r>
        <w:rPr>
          <w:rFonts w:hint="eastAsia"/>
        </w:rPr>
        <w:t>合作事宜，经友好协商，达成一致意见，根据《中华人民共和国</w:t>
      </w:r>
      <w:r>
        <w:rPr>
          <w:rFonts w:hint="eastAsia"/>
          <w:lang w:eastAsia="zh-CN"/>
        </w:rPr>
        <w:t>民法典</w:t>
      </w:r>
      <w:r>
        <w:rPr>
          <w:rFonts w:hint="eastAsia"/>
        </w:rPr>
        <w:t>》等法律法规的规定，甲乙双方签订本合同。</w:t>
      </w:r>
      <w:bookmarkStart w:id="0" w:name="_Toc374455417"/>
      <w:bookmarkStart w:id="1" w:name="_Toc223354051"/>
    </w:p>
    <w:p>
      <w:pPr>
        <w:spacing w:line="360" w:lineRule="auto"/>
        <w:outlineLvl w:val="0"/>
      </w:pPr>
      <w:r>
        <w:rPr>
          <w:rFonts w:hint="eastAsia"/>
          <w:b/>
        </w:rPr>
        <w:t>第一条</w:t>
      </w:r>
      <w:r>
        <w:rPr>
          <w:b/>
        </w:rPr>
        <w:t xml:space="preserve"> </w:t>
      </w:r>
      <w:r>
        <w:rPr>
          <w:rFonts w:hint="eastAsia"/>
          <w:b/>
        </w:rPr>
        <w:t>项目概况</w:t>
      </w:r>
      <w:bookmarkEnd w:id="0"/>
      <w:bookmarkEnd w:id="1"/>
    </w:p>
    <w:p>
      <w:pPr>
        <w:autoSpaceDE w:val="0"/>
        <w:autoSpaceDN w:val="0"/>
        <w:adjustRightInd w:val="0"/>
        <w:spacing w:line="360" w:lineRule="auto"/>
        <w:ind w:left="105" w:leftChars="50"/>
        <w:jc w:val="left"/>
      </w:pPr>
      <w:r>
        <w:t>1</w:t>
      </w:r>
      <w:r>
        <w:rPr>
          <w:rFonts w:hint="eastAsia"/>
        </w:rPr>
        <w:t>、项目名称</w:t>
      </w:r>
      <w:r>
        <w:t xml:space="preserve">: </w:t>
      </w:r>
      <w:permStart w:id="0" w:edGrp="everyone"/>
      <w:r>
        <w:t xml:space="preserve"> </w:t>
      </w:r>
      <w:r>
        <w:rPr>
          <w:rFonts w:hint="eastAsia"/>
          <w:u w:val="single"/>
        </w:rPr>
        <w:t>无线传感器网络与物联网技术仿真案例开发</w:t>
      </w:r>
      <w:r>
        <w:rPr>
          <w:rFonts w:hint="eastAsia"/>
        </w:rPr>
        <w:t xml:space="preserve"> </w:t>
      </w:r>
      <w:permEnd w:id="0"/>
      <w:r>
        <w:rPr>
          <w:rFonts w:hint="eastAsia"/>
        </w:rPr>
        <w:t>。</w:t>
      </w:r>
    </w:p>
    <w:p>
      <w:pPr>
        <w:autoSpaceDE w:val="0"/>
        <w:autoSpaceDN w:val="0"/>
        <w:adjustRightInd w:val="0"/>
        <w:spacing w:line="360" w:lineRule="auto"/>
        <w:ind w:left="105" w:leftChars="50"/>
        <w:jc w:val="left"/>
      </w:pPr>
      <w:r>
        <w:t>2</w:t>
      </w:r>
      <w:r>
        <w:rPr>
          <w:rFonts w:hint="eastAsia"/>
        </w:rPr>
        <w:t>、项目内容：</w:t>
      </w:r>
    </w:p>
    <w:p>
      <w:pPr>
        <w:autoSpaceDE w:val="0"/>
        <w:autoSpaceDN w:val="0"/>
        <w:adjustRightInd w:val="0"/>
        <w:spacing w:line="360" w:lineRule="auto"/>
        <w:ind w:left="105" w:leftChars="50"/>
        <w:jc w:val="left"/>
      </w:pPr>
      <w:r>
        <w:rPr>
          <w:rFonts w:hint="eastAsia"/>
        </w:rPr>
        <w:t>2</w:t>
      </w:r>
      <w:r>
        <w:t>.1</w:t>
      </w:r>
      <w:r>
        <w:rPr>
          <w:rFonts w:hint="eastAsia"/>
        </w:rPr>
        <w:t>技术服务目标：完成无线传感器网络与物联网技术仿真案例开发。</w:t>
      </w:r>
    </w:p>
    <w:p>
      <w:pPr>
        <w:autoSpaceDE w:val="0"/>
        <w:autoSpaceDN w:val="0"/>
        <w:adjustRightInd w:val="0"/>
        <w:spacing w:line="360" w:lineRule="auto"/>
        <w:ind w:left="105" w:leftChars="50"/>
        <w:jc w:val="left"/>
      </w:pPr>
      <w:r>
        <w:rPr>
          <w:rFonts w:hint="eastAsia"/>
        </w:rPr>
        <w:t>2</w:t>
      </w:r>
      <w:r>
        <w:t>.2技术服务内容</w:t>
      </w:r>
      <w:r>
        <w:rPr>
          <w:rFonts w:hint="eastAsia"/>
        </w:rPr>
        <w:t>：（1）无线传感器网络数据同步仿真案例；</w:t>
      </w:r>
    </w:p>
    <w:p>
      <w:pPr>
        <w:autoSpaceDE w:val="0"/>
        <w:autoSpaceDN w:val="0"/>
        <w:adjustRightInd w:val="0"/>
        <w:spacing w:line="360" w:lineRule="auto"/>
        <w:ind w:left="1365" w:leftChars="650" w:firstLine="315"/>
        <w:jc w:val="left"/>
      </w:pPr>
      <w:r>
        <w:rPr>
          <w:rFonts w:hint="eastAsia"/>
        </w:rPr>
        <w:t>（</w:t>
      </w:r>
      <w:r>
        <w:t>2</w:t>
      </w:r>
      <w:r>
        <w:rPr>
          <w:rFonts w:hint="eastAsia"/>
        </w:rPr>
        <w:t>）物联网AIoT数据采集定向扩散案例；</w:t>
      </w:r>
    </w:p>
    <w:p>
      <w:pPr>
        <w:autoSpaceDE w:val="0"/>
        <w:autoSpaceDN w:val="0"/>
        <w:adjustRightInd w:val="0"/>
        <w:spacing w:line="360" w:lineRule="auto"/>
        <w:ind w:left="1365" w:leftChars="650" w:firstLine="315"/>
        <w:jc w:val="left"/>
      </w:pPr>
      <w:r>
        <w:rPr>
          <w:rFonts w:hint="eastAsia"/>
        </w:rPr>
        <w:t>（3）电力物联网业务路由泛洪及风暴仿真案例；</w:t>
      </w:r>
    </w:p>
    <w:p>
      <w:pPr>
        <w:autoSpaceDE w:val="0"/>
        <w:autoSpaceDN w:val="0"/>
        <w:adjustRightInd w:val="0"/>
        <w:spacing w:line="360" w:lineRule="auto"/>
        <w:ind w:left="1365" w:leftChars="650" w:firstLine="315"/>
        <w:jc w:val="left"/>
      </w:pPr>
      <w:r>
        <w:rPr>
          <w:rFonts w:hint="eastAsia"/>
        </w:rPr>
        <w:t>（4）协助完成录制案例视频制作；</w:t>
      </w:r>
    </w:p>
    <w:p>
      <w:pPr>
        <w:autoSpaceDE w:val="0"/>
        <w:autoSpaceDN w:val="0"/>
        <w:adjustRightInd w:val="0"/>
        <w:spacing w:line="360" w:lineRule="auto"/>
        <w:jc w:val="left"/>
        <w:outlineLvl w:val="0"/>
        <w:rPr>
          <w:b/>
        </w:rPr>
      </w:pPr>
      <w:bookmarkStart w:id="2" w:name="_Toc223354052"/>
      <w:bookmarkStart w:id="3" w:name="_Toc374455418"/>
      <w:r>
        <w:rPr>
          <w:rFonts w:hint="eastAsia"/>
          <w:b/>
        </w:rPr>
        <w:t>第二条</w:t>
      </w:r>
      <w:r>
        <w:rPr>
          <w:b/>
        </w:rPr>
        <w:t xml:space="preserve"> </w:t>
      </w:r>
      <w:r>
        <w:rPr>
          <w:rFonts w:hint="eastAsia"/>
          <w:b/>
        </w:rPr>
        <w:t>进度安排和交付</w:t>
      </w:r>
      <w:bookmarkEnd w:id="2"/>
      <w:bookmarkEnd w:id="3"/>
    </w:p>
    <w:p>
      <w:pPr>
        <w:autoSpaceDE w:val="0"/>
        <w:autoSpaceDN w:val="0"/>
        <w:adjustRightInd w:val="0"/>
        <w:spacing w:line="360" w:lineRule="auto"/>
        <w:ind w:left="105" w:leftChars="50"/>
        <w:jc w:val="left"/>
      </w:pPr>
      <w:r>
        <w:t>1</w:t>
      </w:r>
      <w:r>
        <w:rPr>
          <w:rFonts w:hint="eastAsia"/>
        </w:rPr>
        <w:t>、2</w:t>
      </w:r>
      <w:r>
        <w:t>021年11月1</w:t>
      </w:r>
      <w:r>
        <w:rPr>
          <w:rFonts w:hint="eastAsia"/>
        </w:rPr>
        <w:t>日至2</w:t>
      </w:r>
      <w:r>
        <w:t>021年12</w:t>
      </w:r>
      <w:r>
        <w:rPr>
          <w:rFonts w:hint="eastAsia"/>
        </w:rPr>
        <w:t>月</w:t>
      </w:r>
      <w:r>
        <w:t>15日</w:t>
      </w:r>
      <w:r>
        <w:rPr>
          <w:rFonts w:hint="eastAsia"/>
        </w:rPr>
        <w:t>，</w:t>
      </w:r>
      <w:r>
        <w:t>完成</w:t>
      </w:r>
      <w:r>
        <w:rPr>
          <w:rFonts w:hint="eastAsia"/>
        </w:rPr>
        <w:t>无线传感器网络数据同步仿真、物联网AIoT数据采集定向扩散案例开发；</w:t>
      </w:r>
    </w:p>
    <w:p>
      <w:pPr>
        <w:autoSpaceDE w:val="0"/>
        <w:autoSpaceDN w:val="0"/>
        <w:adjustRightInd w:val="0"/>
        <w:spacing w:line="360" w:lineRule="auto"/>
        <w:ind w:left="105" w:leftChars="50"/>
        <w:jc w:val="left"/>
      </w:pPr>
      <w:r>
        <w:rPr>
          <w:rFonts w:hint="eastAsia"/>
        </w:rPr>
        <w:t>2、2</w:t>
      </w:r>
      <w:r>
        <w:t>021年12月16</w:t>
      </w:r>
      <w:r>
        <w:rPr>
          <w:rFonts w:hint="eastAsia"/>
        </w:rPr>
        <w:t>日至2</w:t>
      </w:r>
      <w:r>
        <w:t>021年12</w:t>
      </w:r>
      <w:r>
        <w:rPr>
          <w:rFonts w:hint="eastAsia"/>
        </w:rPr>
        <w:t>月3</w:t>
      </w:r>
      <w:r>
        <w:t>1日</w:t>
      </w:r>
      <w:r>
        <w:rPr>
          <w:rFonts w:hint="eastAsia"/>
        </w:rPr>
        <w:t>，完成电力物联网业务路由泛洪及风暴仿真案例开发及视频制作；</w:t>
      </w:r>
    </w:p>
    <w:p>
      <w:pPr>
        <w:autoSpaceDE w:val="0"/>
        <w:autoSpaceDN w:val="0"/>
        <w:adjustRightInd w:val="0"/>
        <w:spacing w:line="360" w:lineRule="auto"/>
        <w:jc w:val="left"/>
        <w:outlineLvl w:val="0"/>
        <w:rPr>
          <w:b/>
        </w:rPr>
      </w:pPr>
      <w:bookmarkStart w:id="4" w:name="_Toc223354053"/>
      <w:bookmarkStart w:id="5" w:name="_Toc374455419"/>
      <w:r>
        <w:rPr>
          <w:rFonts w:hint="eastAsia"/>
          <w:b/>
        </w:rPr>
        <w:t>第三条</w:t>
      </w:r>
      <w:r>
        <w:rPr>
          <w:b/>
        </w:rPr>
        <w:t xml:space="preserve"> </w:t>
      </w:r>
      <w:r>
        <w:rPr>
          <w:rFonts w:hint="eastAsia"/>
          <w:b/>
        </w:rPr>
        <w:t>合同</w:t>
      </w:r>
      <w:bookmarkEnd w:id="4"/>
      <w:r>
        <w:rPr>
          <w:rFonts w:hint="eastAsia"/>
          <w:b/>
        </w:rPr>
        <w:t>价格</w:t>
      </w:r>
      <w:bookmarkEnd w:id="5"/>
    </w:p>
    <w:p>
      <w:pPr>
        <w:wordWrap w:val="0"/>
        <w:adjustRightInd w:val="0"/>
        <w:spacing w:line="480" w:lineRule="exact"/>
        <w:jc w:val="left"/>
      </w:pPr>
      <w:r>
        <w:t>1</w:t>
      </w:r>
      <w:r>
        <w:rPr>
          <w:rFonts w:hint="eastAsia"/>
        </w:rPr>
        <w:t>、本合同价格为人民币（大写）</w:t>
      </w:r>
      <w:permStart w:id="1" w:edGrp="everyone"/>
      <w:r>
        <w:rPr>
          <w:rFonts w:hint="eastAsia"/>
        </w:rPr>
        <w:t>叁万玖仟陆佰元整</w:t>
      </w:r>
      <w:permEnd w:id="1"/>
      <w:r>
        <w:rPr>
          <w:rFonts w:hint="eastAsia"/>
        </w:rPr>
        <w:t>（</w:t>
      </w:r>
      <w:r>
        <w:t>¥</w:t>
      </w:r>
      <w:permStart w:id="2" w:edGrp="everyone"/>
      <w:r>
        <w:t>39600</w:t>
      </w:r>
      <w:r>
        <w:rPr>
          <w:rFonts w:hint="eastAsia"/>
        </w:rPr>
        <w:t>.00</w:t>
      </w:r>
      <w:r>
        <w:t xml:space="preserve"> </w:t>
      </w:r>
      <w:permEnd w:id="2"/>
      <w:r>
        <w:rPr>
          <w:rFonts w:hint="eastAsia"/>
        </w:rPr>
        <w:t>）（含税），</w:t>
      </w:r>
      <w:permStart w:id="3" w:edGrp="everyone"/>
      <w:r>
        <w:rPr>
          <w:rFonts w:hint="eastAsia"/>
        </w:rPr>
        <w:t>增值税税率</w:t>
      </w:r>
      <w:r>
        <w:t xml:space="preserve">6 </w:t>
      </w:r>
      <w:permEnd w:id="3"/>
      <w:r>
        <w:t>%</w:t>
      </w:r>
      <w:r>
        <w:rPr>
          <w:rFonts w:hint="eastAsia"/>
        </w:rPr>
        <w:t>。当合同约定的税率与国家税法规定及税务机关认定的税率不一致时，以国家税法规定及税务机关认定的税率为准进行调整，调整时以不含税价为基准，执行国家法规规定及税务机关规定的税率。</w:t>
      </w:r>
    </w:p>
    <w:p>
      <w:pPr>
        <w:wordWrap w:val="0"/>
        <w:adjustRightInd w:val="0"/>
        <w:spacing w:line="480" w:lineRule="exact"/>
        <w:ind w:firstLine="420" w:firstLineChars="200"/>
        <w:jc w:val="left"/>
      </w:pPr>
      <w:r>
        <w:rPr>
          <w:rFonts w:hint="eastAsia"/>
        </w:rPr>
        <w:t>上述合同价格为项目交付成果的固定价格，包括但不限于：</w:t>
      </w:r>
    </w:p>
    <w:p>
      <w:pPr>
        <w:wordWrap w:val="0"/>
        <w:adjustRightInd w:val="0"/>
        <w:spacing w:line="480" w:lineRule="exact"/>
        <w:ind w:firstLine="420" w:firstLineChars="200"/>
        <w:jc w:val="left"/>
      </w:pPr>
      <w:r>
        <w:rPr>
          <w:rFonts w:hint="eastAsia"/>
        </w:rPr>
        <w:t>（</w:t>
      </w:r>
      <w:r>
        <w:t>1</w:t>
      </w:r>
      <w:r>
        <w:rPr>
          <w:rFonts w:hint="eastAsia"/>
        </w:rPr>
        <w:t>）乙方应提供的本合同范围内完整的项目交付成果、技术开发费用；</w:t>
      </w:r>
    </w:p>
    <w:p>
      <w:pPr>
        <w:wordWrap w:val="0"/>
        <w:adjustRightInd w:val="0"/>
        <w:spacing w:line="480" w:lineRule="exact"/>
        <w:ind w:firstLine="420" w:firstLineChars="200"/>
        <w:jc w:val="left"/>
      </w:pPr>
      <w:r>
        <w:rPr>
          <w:rFonts w:hint="eastAsia"/>
        </w:rPr>
        <w:t>（</w:t>
      </w:r>
      <w:r>
        <w:t>2</w:t>
      </w:r>
      <w:r>
        <w:rPr>
          <w:rFonts w:hint="eastAsia"/>
        </w:rPr>
        <w:t>）乙方根据本合同应承担的提供技术服务及技术支持的费用；</w:t>
      </w:r>
    </w:p>
    <w:p>
      <w:pPr>
        <w:wordWrap w:val="0"/>
        <w:adjustRightInd w:val="0"/>
        <w:spacing w:line="480" w:lineRule="exact"/>
        <w:ind w:firstLine="420" w:firstLineChars="200"/>
        <w:jc w:val="left"/>
      </w:pPr>
      <w:r>
        <w:rPr>
          <w:rFonts w:hint="eastAsia"/>
        </w:rPr>
        <w:t>（</w:t>
      </w:r>
      <w:r>
        <w:t>3</w:t>
      </w:r>
      <w:r>
        <w:rPr>
          <w:rFonts w:hint="eastAsia"/>
        </w:rPr>
        <w:t>）乙方按照本合同约定的要求完成与其他软件的数据对接工作的全部费用；</w:t>
      </w:r>
    </w:p>
    <w:p>
      <w:pPr>
        <w:wordWrap w:val="0"/>
        <w:adjustRightInd w:val="0"/>
        <w:spacing w:line="480" w:lineRule="exact"/>
        <w:ind w:firstLine="420" w:firstLineChars="200"/>
        <w:jc w:val="left"/>
      </w:pPr>
      <w:r>
        <w:rPr>
          <w:rFonts w:hint="eastAsia"/>
        </w:rPr>
        <w:t>（</w:t>
      </w:r>
      <w:r>
        <w:t>4</w:t>
      </w:r>
      <w:r>
        <w:rPr>
          <w:rFonts w:hint="eastAsia"/>
        </w:rPr>
        <w:t>）乙方依据法律法规需缴付的与合同内容相关的税费；</w:t>
      </w:r>
    </w:p>
    <w:p>
      <w:pPr>
        <w:wordWrap w:val="0"/>
        <w:adjustRightInd w:val="0"/>
        <w:spacing w:line="480" w:lineRule="exact"/>
        <w:ind w:firstLine="420" w:firstLineChars="200"/>
        <w:jc w:val="left"/>
      </w:pPr>
      <w:r>
        <w:rPr>
          <w:rFonts w:hint="eastAsia"/>
        </w:rPr>
        <w:t>（</w:t>
      </w:r>
      <w:r>
        <w:t>5</w:t>
      </w:r>
      <w:r>
        <w:rPr>
          <w:rFonts w:hint="eastAsia"/>
        </w:rPr>
        <w:t>）质保期内的保修服务费用；</w:t>
      </w:r>
    </w:p>
    <w:p>
      <w:pPr>
        <w:wordWrap w:val="0"/>
        <w:adjustRightInd w:val="0"/>
        <w:spacing w:line="480" w:lineRule="exact"/>
        <w:ind w:firstLine="420" w:firstLineChars="200"/>
        <w:jc w:val="left"/>
      </w:pPr>
      <w:r>
        <w:rPr>
          <w:rFonts w:hint="eastAsia"/>
        </w:rPr>
        <w:t>（</w:t>
      </w:r>
      <w:r>
        <w:t>6</w:t>
      </w:r>
      <w:r>
        <w:rPr>
          <w:rFonts w:hint="eastAsia"/>
        </w:rPr>
        <w:t>）技术培训的费用，包括培训材料、系统演示费用；</w:t>
      </w:r>
    </w:p>
    <w:p>
      <w:pPr>
        <w:wordWrap w:val="0"/>
        <w:adjustRightInd w:val="0"/>
        <w:spacing w:line="480" w:lineRule="exact"/>
        <w:ind w:firstLine="420" w:firstLineChars="200"/>
        <w:jc w:val="left"/>
      </w:pPr>
      <w:r>
        <w:rPr>
          <w:rFonts w:hint="eastAsia"/>
        </w:rPr>
        <w:t>（</w:t>
      </w:r>
      <w:r>
        <w:t>7</w:t>
      </w:r>
      <w:r>
        <w:rPr>
          <w:rFonts w:hint="eastAsia"/>
        </w:rPr>
        <w:t>）乙方为全面履行合同义务所需支付的所有其他费用。</w:t>
      </w:r>
    </w:p>
    <w:p>
      <w:pPr>
        <w:autoSpaceDE w:val="0"/>
        <w:autoSpaceDN w:val="0"/>
        <w:adjustRightInd w:val="0"/>
        <w:spacing w:line="360" w:lineRule="auto"/>
        <w:jc w:val="left"/>
        <w:rPr>
          <w:b/>
        </w:rPr>
      </w:pPr>
      <w:r>
        <w:rPr>
          <w:rFonts w:hint="eastAsia"/>
          <w:b/>
        </w:rPr>
        <w:t>第四条</w:t>
      </w:r>
      <w:r>
        <w:rPr>
          <w:b/>
        </w:rPr>
        <w:t xml:space="preserve"> </w:t>
      </w:r>
      <w:r>
        <w:rPr>
          <w:rFonts w:hint="eastAsia"/>
          <w:b/>
        </w:rPr>
        <w:t>履行合同期限、地点</w:t>
      </w:r>
    </w:p>
    <w:p>
      <w:pPr>
        <w:autoSpaceDE w:val="0"/>
        <w:autoSpaceDN w:val="0"/>
        <w:adjustRightInd w:val="0"/>
        <w:spacing w:line="360" w:lineRule="auto"/>
        <w:ind w:left="420" w:leftChars="200"/>
        <w:jc w:val="left"/>
      </w:pPr>
      <w:r>
        <w:rPr>
          <w:rFonts w:hint="eastAsia"/>
        </w:rPr>
        <w:t>（</w:t>
      </w:r>
      <w:r>
        <w:t>1</w:t>
      </w:r>
      <w:r>
        <w:rPr>
          <w:rFonts w:hint="eastAsia"/>
        </w:rPr>
        <w:t>）履行合同期限：2</w:t>
      </w:r>
      <w:r>
        <w:t>021年11月1</w:t>
      </w:r>
      <w:r>
        <w:rPr>
          <w:rFonts w:hint="eastAsia"/>
        </w:rPr>
        <w:t>日至2</w:t>
      </w:r>
      <w:r>
        <w:t>021年12</w:t>
      </w:r>
      <w:r>
        <w:rPr>
          <w:rFonts w:hint="eastAsia"/>
        </w:rPr>
        <w:t>月3</w:t>
      </w:r>
      <w:r>
        <w:t>1日</w:t>
      </w:r>
    </w:p>
    <w:p>
      <w:pPr>
        <w:autoSpaceDE w:val="0"/>
        <w:autoSpaceDN w:val="0"/>
        <w:adjustRightInd w:val="0"/>
        <w:spacing w:line="360" w:lineRule="auto"/>
        <w:ind w:left="420" w:leftChars="200"/>
        <w:jc w:val="left"/>
      </w:pPr>
      <w:r>
        <w:rPr>
          <w:rFonts w:hint="eastAsia"/>
        </w:rPr>
        <w:t>（</w:t>
      </w:r>
      <w:r>
        <w:t>2</w:t>
      </w:r>
      <w:r>
        <w:rPr>
          <w:rFonts w:hint="eastAsia"/>
        </w:rPr>
        <w:t>）履行合同地点：北京</w:t>
      </w:r>
    </w:p>
    <w:p>
      <w:pPr>
        <w:autoSpaceDE w:val="0"/>
        <w:autoSpaceDN w:val="0"/>
        <w:adjustRightInd w:val="0"/>
        <w:spacing w:line="360" w:lineRule="auto"/>
        <w:jc w:val="left"/>
        <w:rPr>
          <w:b/>
        </w:rPr>
      </w:pPr>
      <w:r>
        <w:rPr>
          <w:rFonts w:hint="eastAsia"/>
          <w:b/>
        </w:rPr>
        <w:t>第五条</w:t>
      </w:r>
      <w:r>
        <w:rPr>
          <w:b/>
        </w:rPr>
        <w:t xml:space="preserve"> </w:t>
      </w:r>
      <w:r>
        <w:rPr>
          <w:rFonts w:hint="eastAsia"/>
          <w:b/>
        </w:rPr>
        <w:t>权利保证</w:t>
      </w:r>
    </w:p>
    <w:p>
      <w:pPr>
        <w:autoSpaceDE w:val="0"/>
        <w:autoSpaceDN w:val="0"/>
        <w:adjustRightInd w:val="0"/>
        <w:spacing w:line="360" w:lineRule="auto"/>
        <w:ind w:firstLine="420"/>
        <w:jc w:val="left"/>
      </w:pPr>
      <w:r>
        <w:rPr>
          <w:rFonts w:hint="eastAsia"/>
        </w:rPr>
        <w:t>乙方应保证向甲方提供的服务不受第三方提出侵犯其专利权、版权、商标权或其他权利的起诉。一旦出现侵权，乙方应承担全部责任。</w:t>
      </w:r>
    </w:p>
    <w:p>
      <w:pPr>
        <w:autoSpaceDE w:val="0"/>
        <w:autoSpaceDN w:val="0"/>
        <w:adjustRightInd w:val="0"/>
        <w:spacing w:line="360" w:lineRule="auto"/>
        <w:ind w:firstLine="420"/>
        <w:jc w:val="left"/>
      </w:pPr>
      <w:r>
        <w:rPr>
          <w:rFonts w:hint="eastAsia"/>
        </w:rPr>
        <w:t>甲方未经乙方授权不得泄漏在本项目合作过程中获得的乙方的技术资料、文档。如有违反，甲方应承担乙方对应损失。</w:t>
      </w:r>
    </w:p>
    <w:p>
      <w:pPr>
        <w:autoSpaceDE w:val="0"/>
        <w:autoSpaceDN w:val="0"/>
        <w:adjustRightInd w:val="0"/>
        <w:spacing w:line="360" w:lineRule="auto"/>
        <w:jc w:val="left"/>
        <w:rPr>
          <w:b/>
        </w:rPr>
      </w:pPr>
      <w:r>
        <w:rPr>
          <w:b/>
        </w:rPr>
        <w:t>第六条</w:t>
      </w:r>
      <w:r>
        <w:rPr>
          <w:rFonts w:hint="eastAsia"/>
          <w:b/>
        </w:rPr>
        <w:t xml:space="preserve"> 研究成果的归属</w:t>
      </w:r>
    </w:p>
    <w:p>
      <w:pPr>
        <w:autoSpaceDE w:val="0"/>
        <w:autoSpaceDN w:val="0"/>
        <w:adjustRightInd w:val="0"/>
        <w:spacing w:line="360" w:lineRule="auto"/>
        <w:ind w:firstLine="420"/>
        <w:jc w:val="left"/>
      </w:pPr>
      <w:r>
        <w:rPr>
          <w:rFonts w:hint="eastAsia"/>
        </w:rPr>
        <w:t>本合同实施前原已存在的知识产权归原持有者所有，在本合同履行过程所产生的研究成果、知识产权归甲方所有。</w:t>
      </w:r>
    </w:p>
    <w:p>
      <w:pPr>
        <w:autoSpaceDE w:val="0"/>
        <w:autoSpaceDN w:val="0"/>
        <w:adjustRightInd w:val="0"/>
        <w:spacing w:line="360" w:lineRule="auto"/>
        <w:jc w:val="left"/>
        <w:outlineLvl w:val="0"/>
        <w:rPr>
          <w:b/>
        </w:rPr>
      </w:pPr>
      <w:r>
        <w:rPr>
          <w:rFonts w:hint="eastAsia"/>
          <w:b/>
        </w:rPr>
        <w:t>第七条</w:t>
      </w:r>
      <w:r>
        <w:rPr>
          <w:b/>
        </w:rPr>
        <w:t xml:space="preserve"> </w:t>
      </w:r>
      <w:r>
        <w:rPr>
          <w:rFonts w:hint="eastAsia"/>
          <w:b/>
        </w:rPr>
        <w:t>质量保证</w:t>
      </w:r>
    </w:p>
    <w:p>
      <w:pPr>
        <w:pStyle w:val="12"/>
        <w:numPr>
          <w:ilvl w:val="0"/>
          <w:numId w:val="1"/>
        </w:numPr>
        <w:autoSpaceDE w:val="0"/>
        <w:autoSpaceDN w:val="0"/>
        <w:adjustRightInd w:val="0"/>
        <w:spacing w:line="360" w:lineRule="auto"/>
        <w:ind w:firstLineChars="0"/>
        <w:jc w:val="left"/>
      </w:pPr>
      <w:r>
        <w:rPr>
          <w:rFonts w:hint="eastAsia"/>
        </w:rPr>
        <w:t>乙方提供的服务质量应当符合本合同的约定，以及乙方的承诺。</w:t>
      </w:r>
    </w:p>
    <w:p>
      <w:pPr>
        <w:pStyle w:val="12"/>
        <w:numPr>
          <w:ilvl w:val="0"/>
          <w:numId w:val="1"/>
        </w:numPr>
        <w:autoSpaceDE w:val="0"/>
        <w:autoSpaceDN w:val="0"/>
        <w:adjustRightInd w:val="0"/>
        <w:spacing w:line="360" w:lineRule="auto"/>
        <w:ind w:firstLineChars="0"/>
        <w:jc w:val="left"/>
      </w:pPr>
      <w:r>
        <w:rPr>
          <w:rFonts w:hint="eastAsia"/>
        </w:rPr>
        <w:t>除特别说明外，质量保证期为自验收合格后</w:t>
      </w:r>
      <w:r>
        <w:rPr>
          <w:u w:val="single"/>
        </w:rPr>
        <w:t>90</w:t>
      </w:r>
      <w:r>
        <w:rPr>
          <w:rFonts w:hint="eastAsia"/>
          <w:u w:val="single"/>
        </w:rPr>
        <w:t>天</w:t>
      </w:r>
      <w:r>
        <w:rPr>
          <w:rFonts w:hint="eastAsia"/>
        </w:rPr>
        <w:t>内，在此期间，乙方提供免费技术支持服务。</w:t>
      </w:r>
    </w:p>
    <w:p>
      <w:pPr>
        <w:autoSpaceDE w:val="0"/>
        <w:autoSpaceDN w:val="0"/>
        <w:adjustRightInd w:val="0"/>
        <w:spacing w:line="360" w:lineRule="auto"/>
        <w:jc w:val="left"/>
        <w:rPr>
          <w:b/>
        </w:rPr>
      </w:pPr>
      <w:r>
        <w:rPr>
          <w:rFonts w:hint="eastAsia"/>
          <w:b/>
        </w:rPr>
        <w:t>第八条</w:t>
      </w:r>
      <w:r>
        <w:rPr>
          <w:b/>
        </w:rPr>
        <w:t xml:space="preserve"> </w:t>
      </w:r>
      <w:r>
        <w:rPr>
          <w:rFonts w:hint="eastAsia"/>
          <w:b/>
        </w:rPr>
        <w:t>合同款支付</w:t>
      </w:r>
    </w:p>
    <w:p>
      <w:pPr>
        <w:pStyle w:val="12"/>
        <w:numPr>
          <w:ilvl w:val="0"/>
          <w:numId w:val="2"/>
        </w:numPr>
        <w:autoSpaceDE w:val="0"/>
        <w:autoSpaceDN w:val="0"/>
        <w:adjustRightInd w:val="0"/>
        <w:spacing w:line="360" w:lineRule="auto"/>
        <w:ind w:firstLineChars="0"/>
        <w:jc w:val="left"/>
      </w:pPr>
      <w:r>
        <w:rPr>
          <w:rFonts w:hint="eastAsia"/>
        </w:rPr>
        <w:t>本合同项下所有款项均以人民币支付。</w:t>
      </w:r>
    </w:p>
    <w:p>
      <w:pPr>
        <w:pStyle w:val="12"/>
        <w:numPr>
          <w:ilvl w:val="0"/>
          <w:numId w:val="2"/>
        </w:numPr>
        <w:autoSpaceDE w:val="0"/>
        <w:autoSpaceDN w:val="0"/>
        <w:adjustRightInd w:val="0"/>
        <w:spacing w:line="360" w:lineRule="auto"/>
        <w:ind w:firstLineChars="0"/>
        <w:jc w:val="left"/>
      </w:pPr>
      <w:r>
        <w:rPr>
          <w:rFonts w:hint="eastAsia"/>
        </w:rPr>
        <w:t>本合同项下的采购资金由甲方自行支付，乙方向甲方开具发票。</w:t>
      </w:r>
    </w:p>
    <w:p>
      <w:pPr>
        <w:pStyle w:val="12"/>
        <w:numPr>
          <w:ilvl w:val="0"/>
          <w:numId w:val="2"/>
        </w:numPr>
        <w:autoSpaceDE w:val="0"/>
        <w:autoSpaceDN w:val="0"/>
        <w:adjustRightInd w:val="0"/>
        <w:spacing w:line="360" w:lineRule="auto"/>
        <w:ind w:firstLineChars="0"/>
        <w:jc w:val="left"/>
      </w:pPr>
      <w:r>
        <w:rPr>
          <w:rFonts w:hint="eastAsia"/>
        </w:rPr>
        <w:t>付款条件：</w:t>
      </w:r>
    </w:p>
    <w:p>
      <w:pPr>
        <w:pStyle w:val="23"/>
        <w:numPr>
          <w:ilvl w:val="0"/>
          <w:numId w:val="3"/>
        </w:numPr>
        <w:autoSpaceDE w:val="0"/>
        <w:autoSpaceDN w:val="0"/>
        <w:adjustRightInd w:val="0"/>
        <w:spacing w:line="360" w:lineRule="auto"/>
        <w:ind w:firstLineChars="0"/>
        <w:jc w:val="left"/>
      </w:pPr>
      <w:r>
        <w:t>完成</w:t>
      </w:r>
      <w:r>
        <w:rPr>
          <w:rFonts w:hint="eastAsia"/>
        </w:rPr>
        <w:t>合同签订，甲方向乙方支付本合同总金额的</w:t>
      </w:r>
      <w:r>
        <w:t>50%</w:t>
      </w:r>
      <w:r>
        <w:rPr>
          <w:rFonts w:hint="eastAsia"/>
        </w:rPr>
        <w:t>。</w:t>
      </w:r>
    </w:p>
    <w:p>
      <w:pPr>
        <w:pStyle w:val="23"/>
        <w:numPr>
          <w:ilvl w:val="0"/>
          <w:numId w:val="3"/>
        </w:numPr>
        <w:autoSpaceDE w:val="0"/>
        <w:autoSpaceDN w:val="0"/>
        <w:adjustRightInd w:val="0"/>
        <w:spacing w:line="360" w:lineRule="auto"/>
        <w:ind w:firstLineChars="0"/>
        <w:jc w:val="left"/>
      </w:pPr>
      <w:r>
        <w:t>完成</w:t>
      </w:r>
      <w:r>
        <w:rPr>
          <w:rFonts w:hint="eastAsia"/>
        </w:rPr>
        <w:t>项目资料交付，甲方向乙方支付本合同总金额的</w:t>
      </w:r>
      <w:r>
        <w:t>50%</w:t>
      </w:r>
      <w:r>
        <w:rPr>
          <w:rFonts w:hint="eastAsia"/>
        </w:rPr>
        <w:t>。</w:t>
      </w:r>
    </w:p>
    <w:p>
      <w:pPr>
        <w:pStyle w:val="12"/>
        <w:numPr>
          <w:ilvl w:val="0"/>
          <w:numId w:val="2"/>
        </w:numPr>
        <w:autoSpaceDE w:val="0"/>
        <w:autoSpaceDN w:val="0"/>
        <w:adjustRightInd w:val="0"/>
        <w:spacing w:line="360" w:lineRule="auto"/>
        <w:ind w:firstLineChars="0"/>
        <w:jc w:val="left"/>
      </w:pPr>
      <w:r>
        <w:rPr>
          <w:rFonts w:hint="eastAsia"/>
        </w:rPr>
        <w:t>支付方式：</w:t>
      </w:r>
    </w:p>
    <w:p>
      <w:pPr>
        <w:pStyle w:val="12"/>
        <w:autoSpaceDE w:val="0"/>
        <w:autoSpaceDN w:val="0"/>
        <w:adjustRightInd w:val="0"/>
        <w:spacing w:line="360" w:lineRule="auto"/>
        <w:ind w:left="360" w:firstLine="0" w:firstLineChars="0"/>
        <w:jc w:val="left"/>
      </w:pPr>
      <w:r>
        <w:rPr>
          <w:rFonts w:hint="eastAsia"/>
        </w:rPr>
        <w:t>银行电汇</w:t>
      </w:r>
    </w:p>
    <w:p>
      <w:pPr>
        <w:pStyle w:val="12"/>
        <w:numPr>
          <w:ilvl w:val="0"/>
          <w:numId w:val="2"/>
        </w:numPr>
        <w:autoSpaceDE w:val="0"/>
        <w:autoSpaceDN w:val="0"/>
        <w:adjustRightInd w:val="0"/>
        <w:spacing w:line="360" w:lineRule="auto"/>
        <w:ind w:firstLineChars="0"/>
        <w:jc w:val="left"/>
      </w:pPr>
      <w:r>
        <w:rPr>
          <w:rFonts w:hint="eastAsia"/>
        </w:rPr>
        <w:t>发票类型：</w:t>
      </w:r>
    </w:p>
    <w:p>
      <w:pPr>
        <w:pStyle w:val="12"/>
        <w:autoSpaceDE w:val="0"/>
        <w:autoSpaceDN w:val="0"/>
        <w:adjustRightInd w:val="0"/>
        <w:spacing w:line="360" w:lineRule="auto"/>
        <w:ind w:left="360" w:firstLine="0" w:firstLineChars="0"/>
        <w:jc w:val="left"/>
      </w:pPr>
      <w:r>
        <w:rPr>
          <w:rFonts w:hint="eastAsia"/>
        </w:rPr>
        <w:t>增值税普通发票</w:t>
      </w:r>
    </w:p>
    <w:p>
      <w:pPr>
        <w:autoSpaceDE w:val="0"/>
        <w:autoSpaceDN w:val="0"/>
        <w:adjustRightInd w:val="0"/>
        <w:spacing w:line="360" w:lineRule="auto"/>
        <w:jc w:val="left"/>
        <w:outlineLvl w:val="0"/>
        <w:rPr>
          <w:b/>
        </w:rPr>
      </w:pPr>
      <w:r>
        <w:rPr>
          <w:rFonts w:hint="eastAsia"/>
          <w:b/>
        </w:rPr>
        <w:t>第九条</w:t>
      </w:r>
      <w:r>
        <w:rPr>
          <w:b/>
        </w:rPr>
        <w:t xml:space="preserve"> </w:t>
      </w:r>
      <w:r>
        <w:rPr>
          <w:rFonts w:hint="eastAsia"/>
          <w:b/>
        </w:rPr>
        <w:t>违约责任</w:t>
      </w:r>
    </w:p>
    <w:p>
      <w:pPr>
        <w:autoSpaceDE w:val="0"/>
        <w:autoSpaceDN w:val="0"/>
        <w:adjustRightInd w:val="0"/>
        <w:spacing w:line="360" w:lineRule="auto"/>
        <w:jc w:val="left"/>
      </w:pPr>
      <w:r>
        <w:t>1</w:t>
      </w:r>
      <w:r>
        <w:rPr>
          <w:rFonts w:hint="eastAsia"/>
        </w:rPr>
        <w:t>、如因乙方原因，乙方未按合同约定的时间和质量标准提供服务，但未给甲方造成损失的，甲方可要求乙方整改，乙方在双方协定期限内达到甲方或第三方评估机构认定的质量标准后，甲方应支付相应的服务费用；否则，甲方有权解除本合同。</w:t>
      </w:r>
    </w:p>
    <w:p>
      <w:pPr>
        <w:autoSpaceDE w:val="0"/>
        <w:autoSpaceDN w:val="0"/>
        <w:adjustRightInd w:val="0"/>
        <w:spacing w:line="360" w:lineRule="auto"/>
        <w:jc w:val="left"/>
      </w:pPr>
      <w:r>
        <w:t>2</w:t>
      </w:r>
      <w:r>
        <w:rPr>
          <w:rFonts w:hint="eastAsia"/>
        </w:rPr>
        <w:t>、如因乙方原因，乙方未按合同约定的时间和质量标准提供服务，给甲方造成损失的，甲方可要求乙方按实赔偿；因乙方服务质量问题导致甲方无法实现合同目的的，甲方有权解除合同。</w:t>
      </w:r>
    </w:p>
    <w:p>
      <w:pPr>
        <w:wordWrap w:val="0"/>
        <w:adjustRightInd w:val="0"/>
        <w:spacing w:line="480" w:lineRule="exact"/>
        <w:jc w:val="left"/>
      </w:pPr>
      <w:r>
        <w:t>3</w:t>
      </w:r>
      <w:r>
        <w:rPr>
          <w:rFonts w:hint="eastAsia"/>
        </w:rPr>
        <w:t>、甲乙双方如有不履行本合同义务或者履行义务不符合约定的，履约方有权要求违约方方承担继续履行、赔偿损失和</w:t>
      </w:r>
      <w:r>
        <w:t>/</w:t>
      </w:r>
      <w:r>
        <w:rPr>
          <w:rFonts w:hint="eastAsia"/>
        </w:rPr>
        <w:t>或支付违约金等违约责任。</w:t>
      </w:r>
    </w:p>
    <w:p>
      <w:pPr>
        <w:wordWrap w:val="0"/>
        <w:adjustRightInd w:val="0"/>
        <w:spacing w:line="480" w:lineRule="exact"/>
        <w:jc w:val="left"/>
      </w:pPr>
      <w:r>
        <w:t>4</w:t>
      </w:r>
      <w:r>
        <w:rPr>
          <w:rFonts w:hint="eastAsia"/>
        </w:rPr>
        <w:t>、如因乙方原因，乙方未按照项目开发进度表约定时间履行合同的，每迟延</w:t>
      </w:r>
      <w:permStart w:id="4" w:edGrp="everyone"/>
      <w:r>
        <w:t xml:space="preserve">  1  </w:t>
      </w:r>
      <w:permEnd w:id="4"/>
      <w:r>
        <w:rPr>
          <w:rFonts w:hint="eastAsia"/>
        </w:rPr>
        <w:t>日向甲方支付合同价款</w:t>
      </w:r>
      <w:permStart w:id="5" w:edGrp="everyone"/>
      <w:r>
        <w:t xml:space="preserve">  0.1  </w:t>
      </w:r>
      <w:permEnd w:id="5"/>
      <w:r>
        <w:t>%</w:t>
      </w:r>
      <w:r>
        <w:rPr>
          <w:rFonts w:hint="eastAsia"/>
        </w:rPr>
        <w:t>的违约金。因甲方原因造成乙方不能按期完成工作的，乙方工作期限可以相应顺延。</w:t>
      </w:r>
    </w:p>
    <w:p>
      <w:pPr>
        <w:wordWrap w:val="0"/>
        <w:adjustRightInd w:val="0"/>
        <w:spacing w:line="480" w:lineRule="exact"/>
        <w:jc w:val="left"/>
      </w:pPr>
      <w:r>
        <w:t>5</w:t>
      </w:r>
      <w:r>
        <w:rPr>
          <w:rFonts w:hint="eastAsia"/>
        </w:rPr>
        <w:t>、如因乙方原因，未能通过验收，且乙方在甲方指定的期限内再次验收无法通过的，甲方有权终止合同，乙方应返还甲方已支付的全部合同价款，并向甲方支付相当于合同价款</w:t>
      </w:r>
      <w:permStart w:id="6" w:edGrp="everyone"/>
      <w:r>
        <w:t xml:space="preserve"> 20 </w:t>
      </w:r>
      <w:permEnd w:id="6"/>
      <w:r>
        <w:t>%</w:t>
      </w:r>
      <w:r>
        <w:rPr>
          <w:rFonts w:hint="eastAsia"/>
        </w:rPr>
        <w:t>的违约金，并承担因此给甲方造成的损失。</w:t>
      </w:r>
    </w:p>
    <w:p>
      <w:pPr>
        <w:wordWrap w:val="0"/>
        <w:adjustRightInd w:val="0"/>
        <w:spacing w:line="480" w:lineRule="exact"/>
        <w:jc w:val="left"/>
      </w:pPr>
      <w:r>
        <w:t>6</w:t>
      </w:r>
      <w:r>
        <w:rPr>
          <w:rFonts w:hint="eastAsia"/>
        </w:rPr>
        <w:t>、甲方逾期支付价款的，按银行同期贷款利率支付违约金。</w:t>
      </w:r>
    </w:p>
    <w:p>
      <w:pPr>
        <w:wordWrap w:val="0"/>
        <w:adjustRightInd w:val="0"/>
        <w:spacing w:line="480" w:lineRule="exact"/>
        <w:jc w:val="left"/>
      </w:pPr>
      <w:r>
        <w:t>7</w:t>
      </w:r>
      <w:r>
        <w:rPr>
          <w:rFonts w:hint="eastAsia"/>
        </w:rPr>
        <w:t>、在质保期届满之前，如发现乙方提供的项目交付成果有缺陷，或项目性能和质量不符合本合同约定时，乙方除负责排除缺陷、修理、替换或更换出现故障的项目交付成果及提供其他保修服务外，还需向甲方赔偿由此造成的损失。</w:t>
      </w:r>
    </w:p>
    <w:p>
      <w:pPr>
        <w:wordWrap w:val="0"/>
        <w:adjustRightInd w:val="0"/>
        <w:spacing w:line="480" w:lineRule="exact"/>
        <w:jc w:val="left"/>
      </w:pPr>
      <w:r>
        <w:rPr>
          <w:rFonts w:hint="eastAsia"/>
        </w:rPr>
        <w:t>8、乙方未经甲方书面同意将本项目的全部或部分转委托给第三方，甲方有权立即终止合同。经甲方书面同意将本项目的全部或部分转委托给第三方，乙方应就第三方受让的工作对甲方承担连带责任。</w:t>
      </w:r>
    </w:p>
    <w:p>
      <w:pPr>
        <w:wordWrap w:val="0"/>
        <w:adjustRightInd w:val="0"/>
        <w:spacing w:line="480" w:lineRule="exact"/>
        <w:jc w:val="left"/>
      </w:pPr>
      <w:r>
        <w:t>9</w:t>
      </w:r>
      <w:r>
        <w:rPr>
          <w:rFonts w:hint="eastAsia"/>
        </w:rPr>
        <w:t>、如因乙方原因，乙方最终未能完成符合本合同约定的委托开发工作，则乙方应向甲方退还全部已支付的费用，并向甲方按照合同价款的</w:t>
      </w:r>
      <w:r>
        <w:t>20%</w:t>
      </w:r>
      <w:r>
        <w:rPr>
          <w:rFonts w:hint="eastAsia"/>
        </w:rPr>
        <w:t>支付违约金。甲方同意接受乙方已完成的部分开发成果的，乙方应交付该部分开发成果及相关资料，甲方可支付相应费用。</w:t>
      </w:r>
    </w:p>
    <w:p>
      <w:pPr>
        <w:wordWrap w:val="0"/>
        <w:adjustRightInd w:val="0"/>
        <w:spacing w:line="480" w:lineRule="exact"/>
        <w:jc w:val="left"/>
      </w:pPr>
      <w:r>
        <w:t>10</w:t>
      </w:r>
      <w:r>
        <w:rPr>
          <w:rFonts w:hint="eastAsia"/>
        </w:rPr>
        <w:t>、乙方按合同约定应支付的违约金低于给甲方造成的损失的，应就差额部分向甲方进行赔偿。</w:t>
      </w:r>
    </w:p>
    <w:p>
      <w:pPr>
        <w:wordWrap w:val="0"/>
        <w:adjustRightInd w:val="0"/>
        <w:spacing w:line="480" w:lineRule="exact"/>
        <w:jc w:val="left"/>
      </w:pPr>
      <w:r>
        <w:t>11</w:t>
      </w:r>
      <w:r>
        <w:rPr>
          <w:rFonts w:hint="eastAsia"/>
        </w:rPr>
        <w:t>、因乙方违约导致甲方解除本协议的，乙方应退还甲方已付的全部费用，且应向甲方承担合同总额</w:t>
      </w:r>
      <w:permStart w:id="7" w:edGrp="everyone"/>
      <w:r>
        <w:t xml:space="preserve">  20%  </w:t>
      </w:r>
      <w:permEnd w:id="7"/>
      <w:r>
        <w:rPr>
          <w:rFonts w:hint="eastAsia"/>
        </w:rPr>
        <w:t>的违约金。</w:t>
      </w:r>
    </w:p>
    <w:p>
      <w:pPr>
        <w:wordWrap w:val="0"/>
        <w:adjustRightInd w:val="0"/>
        <w:spacing w:line="480" w:lineRule="exact"/>
        <w:jc w:val="left"/>
      </w:pPr>
      <w:r>
        <w:t>12</w:t>
      </w:r>
      <w:r>
        <w:rPr>
          <w:rFonts w:hint="eastAsia"/>
        </w:rPr>
        <w:t>、乙方违约除应承担相应违约责任外，甲方向乙方主张权利所产生的费用（包括律师费）亦由乙方承担。</w:t>
      </w:r>
    </w:p>
    <w:p>
      <w:pPr>
        <w:pStyle w:val="19"/>
        <w:spacing w:line="360" w:lineRule="auto"/>
        <w:ind w:firstLine="0" w:firstLineChars="0"/>
        <w:outlineLvl w:val="0"/>
        <w:rPr>
          <w:rFonts w:asciiTheme="minorHAnsi" w:hAnsiTheme="minorHAnsi" w:eastAsiaTheme="minorEastAsia"/>
          <w:b/>
          <w:sz w:val="21"/>
          <w:szCs w:val="22"/>
        </w:rPr>
      </w:pPr>
      <w:r>
        <w:rPr>
          <w:rFonts w:hint="eastAsia" w:asciiTheme="minorHAnsi" w:hAnsiTheme="minorHAnsi" w:eastAsiaTheme="minorEastAsia"/>
          <w:b/>
          <w:sz w:val="21"/>
          <w:szCs w:val="22"/>
        </w:rPr>
        <w:t>第十条　不可抗力</w:t>
      </w:r>
    </w:p>
    <w:p>
      <w:pPr>
        <w:pStyle w:val="19"/>
        <w:spacing w:line="360" w:lineRule="auto"/>
        <w:ind w:firstLine="0" w:firstLineChars="0"/>
        <w:rPr>
          <w:rFonts w:ascii="宋体" w:hAnsi="宋体" w:eastAsia="宋体"/>
          <w:sz w:val="21"/>
          <w:szCs w:val="21"/>
        </w:rPr>
      </w:pPr>
      <w:r>
        <w:rPr>
          <w:rFonts w:asciiTheme="minorHAnsi" w:hAnsiTheme="minorHAnsi" w:eastAsiaTheme="minorEastAsia"/>
          <w:sz w:val="21"/>
          <w:szCs w:val="22"/>
        </w:rPr>
        <w:t>1</w:t>
      </w:r>
      <w:r>
        <w:rPr>
          <w:rFonts w:hint="eastAsia" w:ascii="宋体" w:hAnsi="宋体" w:eastAsia="宋体"/>
          <w:sz w:val="21"/>
          <w:szCs w:val="21"/>
        </w:rPr>
        <w:t>、不可抗力，是指不能预见、不能避免并不能克服的客观情况，如战争、动乱、瘟疫、严重火灾、洪水、地震、风暴或其他自然灾害等。</w:t>
      </w:r>
    </w:p>
    <w:p>
      <w:pPr>
        <w:pStyle w:val="19"/>
        <w:spacing w:line="360" w:lineRule="auto"/>
        <w:ind w:firstLine="0" w:firstLineChars="0"/>
        <w:rPr>
          <w:rFonts w:ascii="宋体" w:hAnsi="宋体" w:eastAsia="宋体"/>
          <w:sz w:val="21"/>
          <w:szCs w:val="21"/>
        </w:rPr>
      </w:pPr>
      <w:r>
        <w:rPr>
          <w:rFonts w:asciiTheme="minorHAnsi" w:hAnsiTheme="minorHAnsi" w:eastAsiaTheme="minorEastAsia"/>
          <w:sz w:val="21"/>
          <w:szCs w:val="22"/>
        </w:rPr>
        <w:t>2</w:t>
      </w:r>
      <w:r>
        <w:rPr>
          <w:rFonts w:hint="eastAsia" w:ascii="宋体" w:hAnsi="宋体" w:eastAsia="宋体"/>
          <w:sz w:val="21"/>
          <w:szCs w:val="21"/>
        </w:rPr>
        <w:t>、任何一方因不可抗力不能履行本合同规定的全部或部分义务，应尽快以书面形式将不可抗力的情况、原因及对履行本合同的影响等及时通知另一方。同时，遭受不可抗力影响的一方有义务尽可能及时采取适当或必要措施减少或消除不可抗力的影响，因未尽本义务而造成的相关损失由其承担。</w:t>
      </w:r>
    </w:p>
    <w:p>
      <w:pPr>
        <w:pStyle w:val="19"/>
        <w:spacing w:line="360" w:lineRule="auto"/>
        <w:ind w:firstLine="0" w:firstLineChars="0"/>
        <w:rPr>
          <w:rFonts w:ascii="宋体" w:hAnsi="宋体" w:eastAsia="宋体"/>
          <w:sz w:val="21"/>
          <w:szCs w:val="21"/>
        </w:rPr>
      </w:pPr>
      <w:r>
        <w:rPr>
          <w:rFonts w:asciiTheme="minorHAnsi" w:hAnsiTheme="minorHAnsi" w:eastAsiaTheme="minorEastAsia"/>
          <w:sz w:val="21"/>
          <w:szCs w:val="22"/>
        </w:rPr>
        <w:t>3</w:t>
      </w:r>
      <w:r>
        <w:rPr>
          <w:rFonts w:hint="eastAsia" w:ascii="宋体" w:hAnsi="宋体" w:eastAsia="宋体"/>
          <w:sz w:val="21"/>
          <w:szCs w:val="21"/>
        </w:rPr>
        <w:t>、发生不可抗力事件，任何一方均不对因不可抗力无法履行或迟延履行本合同义务而使另一方蒙受的任何损失承担责任，法律另有规定的除外。</w:t>
      </w:r>
    </w:p>
    <w:p>
      <w:pPr>
        <w:pStyle w:val="19"/>
        <w:spacing w:line="360" w:lineRule="auto"/>
        <w:ind w:firstLine="0" w:firstLineChars="0"/>
        <w:rPr>
          <w:rFonts w:ascii="宋体" w:hAnsi="宋体" w:eastAsia="宋体"/>
          <w:sz w:val="21"/>
          <w:szCs w:val="21"/>
        </w:rPr>
      </w:pPr>
      <w:r>
        <w:rPr>
          <w:rFonts w:asciiTheme="minorHAnsi" w:hAnsiTheme="minorHAnsi" w:eastAsiaTheme="minorEastAsia"/>
          <w:sz w:val="21"/>
          <w:szCs w:val="22"/>
        </w:rPr>
        <w:t>4</w:t>
      </w:r>
      <w:r>
        <w:rPr>
          <w:rFonts w:hint="eastAsia" w:ascii="宋体" w:hAnsi="宋体" w:eastAsia="宋体"/>
          <w:sz w:val="21"/>
          <w:szCs w:val="21"/>
        </w:rPr>
        <w:t>、合同各方应根据不可抗力对本合同履行的影响程度，协商确定是否终止本合同或是继续履行本合同。</w:t>
      </w:r>
    </w:p>
    <w:p>
      <w:pPr>
        <w:autoSpaceDE w:val="0"/>
        <w:autoSpaceDN w:val="0"/>
        <w:adjustRightInd w:val="0"/>
        <w:spacing w:line="360" w:lineRule="auto"/>
        <w:jc w:val="left"/>
        <w:outlineLvl w:val="0"/>
        <w:rPr>
          <w:b/>
        </w:rPr>
      </w:pPr>
      <w:r>
        <w:rPr>
          <w:rFonts w:hint="eastAsia"/>
          <w:b/>
        </w:rPr>
        <w:t>第十一条</w:t>
      </w:r>
      <w:r>
        <w:rPr>
          <w:b/>
        </w:rPr>
        <w:t xml:space="preserve"> </w:t>
      </w:r>
      <w:r>
        <w:rPr>
          <w:rFonts w:hint="eastAsia"/>
          <w:b/>
        </w:rPr>
        <w:t>合同的变更和终止</w:t>
      </w:r>
    </w:p>
    <w:p>
      <w:pPr>
        <w:pStyle w:val="12"/>
        <w:numPr>
          <w:ilvl w:val="0"/>
          <w:numId w:val="4"/>
        </w:numPr>
        <w:autoSpaceDE w:val="0"/>
        <w:autoSpaceDN w:val="0"/>
        <w:adjustRightInd w:val="0"/>
        <w:spacing w:line="360" w:lineRule="auto"/>
        <w:ind w:firstLineChars="0"/>
        <w:jc w:val="left"/>
      </w:pPr>
      <w:r>
        <w:rPr>
          <w:rFonts w:hint="eastAsia"/>
        </w:rPr>
        <w:t>本合同一经签订，甲乙双方不得擅自变更、中止或终止合同。</w:t>
      </w:r>
    </w:p>
    <w:p>
      <w:pPr>
        <w:pStyle w:val="12"/>
        <w:numPr>
          <w:ilvl w:val="0"/>
          <w:numId w:val="4"/>
        </w:numPr>
        <w:autoSpaceDE w:val="0"/>
        <w:autoSpaceDN w:val="0"/>
        <w:adjustRightInd w:val="0"/>
        <w:spacing w:line="360" w:lineRule="auto"/>
        <w:ind w:firstLineChars="0"/>
        <w:jc w:val="left"/>
      </w:pPr>
      <w:r>
        <w:rPr>
          <w:rFonts w:hint="eastAsia"/>
        </w:rPr>
        <w:t>除发生法律规定的不能预见、不能避免并不能克服的客观情况外，甲乙双方不得放弃或拒绝履行合同。乙方放弃或拒绝履行合同，保证金不予退还。</w:t>
      </w:r>
    </w:p>
    <w:p>
      <w:pPr>
        <w:autoSpaceDE w:val="0"/>
        <w:autoSpaceDN w:val="0"/>
        <w:adjustRightInd w:val="0"/>
        <w:spacing w:line="360" w:lineRule="auto"/>
        <w:jc w:val="left"/>
        <w:outlineLvl w:val="0"/>
        <w:rPr>
          <w:b/>
        </w:rPr>
      </w:pPr>
      <w:r>
        <w:rPr>
          <w:rFonts w:hint="eastAsia"/>
          <w:b/>
        </w:rPr>
        <w:t>第十二条</w:t>
      </w:r>
      <w:r>
        <w:rPr>
          <w:b/>
        </w:rPr>
        <w:t xml:space="preserve"> </w:t>
      </w:r>
      <w:r>
        <w:rPr>
          <w:rFonts w:hint="eastAsia"/>
          <w:b/>
        </w:rPr>
        <w:t>合同的转让</w:t>
      </w:r>
    </w:p>
    <w:p>
      <w:pPr>
        <w:autoSpaceDE w:val="0"/>
        <w:autoSpaceDN w:val="0"/>
        <w:adjustRightInd w:val="0"/>
        <w:spacing w:line="360" w:lineRule="auto"/>
        <w:ind w:firstLine="420"/>
        <w:jc w:val="left"/>
      </w:pPr>
      <w:r>
        <w:rPr>
          <w:rFonts w:hint="eastAsia"/>
        </w:rPr>
        <w:t>甲乙双方不得擅自部分或全部转让其应履行的合同义务。</w:t>
      </w:r>
    </w:p>
    <w:p>
      <w:pPr>
        <w:autoSpaceDE w:val="0"/>
        <w:autoSpaceDN w:val="0"/>
        <w:adjustRightInd w:val="0"/>
        <w:spacing w:line="360" w:lineRule="auto"/>
        <w:jc w:val="left"/>
        <w:outlineLvl w:val="0"/>
        <w:rPr>
          <w:b/>
        </w:rPr>
      </w:pPr>
      <w:r>
        <w:rPr>
          <w:rFonts w:hint="eastAsia"/>
          <w:b/>
        </w:rPr>
        <w:t>第十三条</w:t>
      </w:r>
      <w:r>
        <w:rPr>
          <w:b/>
        </w:rPr>
        <w:t xml:space="preserve"> </w:t>
      </w:r>
      <w:r>
        <w:rPr>
          <w:rFonts w:hint="eastAsia"/>
          <w:b/>
        </w:rPr>
        <w:t>争议的解决</w:t>
      </w:r>
    </w:p>
    <w:p>
      <w:pPr>
        <w:autoSpaceDE w:val="0"/>
        <w:autoSpaceDN w:val="0"/>
        <w:adjustRightInd w:val="0"/>
        <w:spacing w:line="360" w:lineRule="auto"/>
        <w:jc w:val="left"/>
      </w:pPr>
      <w:r>
        <w:t>1</w:t>
      </w:r>
      <w:r>
        <w:rPr>
          <w:rFonts w:hint="eastAsia"/>
        </w:rPr>
        <w:t>、因履行本合同引起的或与本合同有关的争议，甲、乙双方应首先通过友好协商解决，如果协商不能解决争议，则采取以下第（</w:t>
      </w:r>
      <w:r>
        <w:t>1</w:t>
      </w:r>
      <w:r>
        <w:rPr>
          <w:rFonts w:hint="eastAsia"/>
        </w:rPr>
        <w:t>）种方式解决争议：</w:t>
      </w:r>
    </w:p>
    <w:p>
      <w:pPr>
        <w:pStyle w:val="12"/>
        <w:numPr>
          <w:ilvl w:val="0"/>
          <w:numId w:val="5"/>
        </w:numPr>
        <w:autoSpaceDE w:val="0"/>
        <w:autoSpaceDN w:val="0"/>
        <w:adjustRightInd w:val="0"/>
        <w:spacing w:line="360" w:lineRule="auto"/>
        <w:ind w:firstLineChars="0"/>
        <w:jc w:val="left"/>
      </w:pPr>
      <w:r>
        <w:rPr>
          <w:rFonts w:hint="eastAsia"/>
        </w:rPr>
        <w:t>向甲方所在地有管辖权的人民法院提起诉讼；</w:t>
      </w:r>
    </w:p>
    <w:p>
      <w:pPr>
        <w:pStyle w:val="12"/>
        <w:numPr>
          <w:ilvl w:val="0"/>
          <w:numId w:val="5"/>
        </w:numPr>
        <w:autoSpaceDE w:val="0"/>
        <w:autoSpaceDN w:val="0"/>
        <w:adjustRightInd w:val="0"/>
        <w:spacing w:line="360" w:lineRule="auto"/>
        <w:ind w:firstLineChars="0"/>
        <w:jc w:val="left"/>
      </w:pPr>
      <w:r>
        <w:rPr>
          <w:rFonts w:hint="eastAsia"/>
        </w:rPr>
        <w:t>向北京仲裁委员会按其仲裁规则申请仲裁。</w:t>
      </w:r>
    </w:p>
    <w:p>
      <w:pPr>
        <w:autoSpaceDE w:val="0"/>
        <w:autoSpaceDN w:val="0"/>
        <w:adjustRightInd w:val="0"/>
        <w:spacing w:line="360" w:lineRule="auto"/>
        <w:jc w:val="left"/>
      </w:pPr>
      <w:r>
        <w:rPr>
          <w:rFonts w:hint="eastAsia"/>
        </w:rPr>
        <w:t>如没有约定，默认采取第</w:t>
      </w:r>
      <w:r>
        <w:t>2</w:t>
      </w:r>
      <w:r>
        <w:rPr>
          <w:rFonts w:hint="eastAsia"/>
        </w:rPr>
        <w:t>种方式解决争议。</w:t>
      </w:r>
    </w:p>
    <w:p>
      <w:pPr>
        <w:autoSpaceDE w:val="0"/>
        <w:autoSpaceDN w:val="0"/>
        <w:adjustRightInd w:val="0"/>
        <w:spacing w:line="360" w:lineRule="auto"/>
        <w:jc w:val="left"/>
      </w:pPr>
      <w:r>
        <w:t>2</w:t>
      </w:r>
      <w:r>
        <w:rPr>
          <w:rFonts w:hint="eastAsia"/>
        </w:rPr>
        <w:t>、在仲裁期间，本合同应继续履行</w:t>
      </w:r>
    </w:p>
    <w:p>
      <w:pPr>
        <w:autoSpaceDE w:val="0"/>
        <w:autoSpaceDN w:val="0"/>
        <w:adjustRightInd w:val="0"/>
        <w:spacing w:line="360" w:lineRule="auto"/>
        <w:jc w:val="left"/>
        <w:outlineLvl w:val="0"/>
      </w:pPr>
      <w:r>
        <w:rPr>
          <w:rFonts w:hint="eastAsia"/>
          <w:b/>
        </w:rPr>
        <w:t>第十四条</w:t>
      </w:r>
      <w:r>
        <w:rPr>
          <w:b/>
        </w:rPr>
        <w:t xml:space="preserve"> </w:t>
      </w:r>
      <w:r>
        <w:rPr>
          <w:rFonts w:hint="eastAsia"/>
          <w:b/>
        </w:rPr>
        <w:t>合同生效及其他</w:t>
      </w:r>
    </w:p>
    <w:p>
      <w:pPr>
        <w:pStyle w:val="12"/>
        <w:numPr>
          <w:ilvl w:val="0"/>
          <w:numId w:val="6"/>
        </w:numPr>
        <w:autoSpaceDE w:val="0"/>
        <w:autoSpaceDN w:val="0"/>
        <w:adjustRightInd w:val="0"/>
        <w:spacing w:line="360" w:lineRule="auto"/>
        <w:ind w:firstLineChars="0"/>
        <w:jc w:val="left"/>
      </w:pPr>
      <w:r>
        <w:rPr>
          <w:rFonts w:hint="eastAsia"/>
        </w:rPr>
        <w:t>本合同自签订之日起生效。</w:t>
      </w:r>
    </w:p>
    <w:p>
      <w:pPr>
        <w:pStyle w:val="12"/>
        <w:numPr>
          <w:ilvl w:val="0"/>
          <w:numId w:val="6"/>
        </w:numPr>
        <w:autoSpaceDE w:val="0"/>
        <w:autoSpaceDN w:val="0"/>
        <w:adjustRightInd w:val="0"/>
        <w:spacing w:line="360" w:lineRule="auto"/>
        <w:ind w:firstLineChars="0"/>
        <w:jc w:val="left"/>
      </w:pPr>
      <w:r>
        <w:rPr>
          <w:rFonts w:hint="eastAsia"/>
        </w:rPr>
        <w:t>本合同一式陆份，甲乙双方各执叁份，本合同应按照中华人民共和国的现行法律进行解释。</w:t>
      </w:r>
    </w:p>
    <w:p>
      <w:pPr>
        <w:ind w:firstLine="420" w:firstLineChars="200"/>
      </w:pPr>
      <w:r>
        <w:t>(</w:t>
      </w:r>
      <w:r>
        <w:rPr>
          <w:rFonts w:hint="eastAsia"/>
        </w:rPr>
        <w:t>以下无正文</w:t>
      </w:r>
      <w:r>
        <w:t>)</w:t>
      </w: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r>
        <w:rPr>
          <w:rFonts w:hint="eastAsia"/>
        </w:rPr>
        <w:t>（本页为《技术服务合同》之签署页</w:t>
      </w:r>
      <w:r>
        <w:t>,</w:t>
      </w:r>
      <w:r>
        <w:rPr>
          <w:rFonts w:hint="eastAsia"/>
        </w:rPr>
        <w:t>无正文）</w:t>
      </w:r>
    </w:p>
    <w:p>
      <w:pPr>
        <w:ind w:firstLine="420" w:firstLineChars="200"/>
      </w:pPr>
    </w:p>
    <w:p>
      <w:pPr>
        <w:ind w:firstLine="420" w:firstLineChars="200"/>
      </w:pPr>
    </w:p>
    <w:p>
      <w:pPr>
        <w:ind w:firstLine="420" w:firstLineChars="200"/>
      </w:pPr>
    </w:p>
    <w:p>
      <w:pPr>
        <w:ind w:firstLine="420" w:firstLineChars="200"/>
      </w:pPr>
      <w:r>
        <w:t xml:space="preserve"> </w:t>
      </w: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spacing w:line="480" w:lineRule="auto"/>
        <w:ind w:firstLine="420" w:firstLineChars="200"/>
      </w:pPr>
      <w:r>
        <w:rPr>
          <w:rFonts w:hint="eastAsia"/>
        </w:rPr>
        <w:t>甲方</w:t>
      </w:r>
      <w:r>
        <w:t>(</w:t>
      </w:r>
      <w:r>
        <w:rPr>
          <w:rFonts w:hint="eastAsia"/>
        </w:rPr>
        <w:t>盖章</w:t>
      </w:r>
      <w:r>
        <w:t xml:space="preserve">)                                </w:t>
      </w:r>
      <w:r>
        <w:rPr>
          <w:rFonts w:hint="eastAsia"/>
        </w:rPr>
        <w:t>乙方</w:t>
      </w:r>
      <w:r>
        <w:t>(</w:t>
      </w:r>
      <w:r>
        <w:rPr>
          <w:rFonts w:hint="eastAsia"/>
        </w:rPr>
        <w:t>盖章</w:t>
      </w:r>
      <w:r>
        <w:t>)</w:t>
      </w:r>
    </w:p>
    <w:p>
      <w:pPr>
        <w:spacing w:line="480" w:lineRule="auto"/>
        <w:ind w:firstLine="420" w:firstLineChars="200"/>
      </w:pPr>
      <w:r>
        <w:rPr>
          <w:rFonts w:hint="eastAsia"/>
        </w:rPr>
        <w:t>法定</w:t>
      </w:r>
      <w:r>
        <w:t>(</w:t>
      </w:r>
      <w:r>
        <w:rPr>
          <w:rFonts w:hint="eastAsia"/>
        </w:rPr>
        <w:t>授权</w:t>
      </w:r>
      <w:r>
        <w:t>)</w:t>
      </w:r>
      <w:r>
        <w:rPr>
          <w:rFonts w:hint="eastAsia"/>
        </w:rPr>
        <w:t>代表人</w:t>
      </w:r>
      <w:r>
        <w:t>(</w:t>
      </w:r>
      <w:r>
        <w:rPr>
          <w:rFonts w:hint="eastAsia"/>
        </w:rPr>
        <w:t>签字</w:t>
      </w:r>
      <w:r>
        <w:t xml:space="preserve">):                    </w:t>
      </w:r>
      <w:r>
        <w:rPr>
          <w:rFonts w:hint="eastAsia"/>
        </w:rPr>
        <w:t>法定</w:t>
      </w:r>
      <w:r>
        <w:t>(</w:t>
      </w:r>
      <w:r>
        <w:rPr>
          <w:rFonts w:hint="eastAsia"/>
        </w:rPr>
        <w:t>授权</w:t>
      </w:r>
      <w:r>
        <w:t>)</w:t>
      </w:r>
      <w:r>
        <w:rPr>
          <w:rFonts w:hint="eastAsia"/>
        </w:rPr>
        <w:t>代表人</w:t>
      </w:r>
      <w:r>
        <w:t>(</w:t>
      </w:r>
      <w:r>
        <w:rPr>
          <w:rFonts w:hint="eastAsia"/>
        </w:rPr>
        <w:t>签字</w:t>
      </w:r>
      <w:r>
        <w:t xml:space="preserve">) </w:t>
      </w:r>
      <w:r>
        <w:rPr>
          <w:rFonts w:hint="eastAsia"/>
        </w:rPr>
        <w:t>：</w:t>
      </w:r>
    </w:p>
    <w:p>
      <w:pPr>
        <w:spacing w:line="480" w:lineRule="auto"/>
        <w:ind w:firstLine="420" w:firstLineChars="200"/>
      </w:pPr>
      <w:r>
        <w:rPr>
          <w:rFonts w:hint="eastAsia"/>
        </w:rPr>
        <w:t>电话</w:t>
      </w:r>
      <w:r>
        <w:t>: 010</w:t>
      </w:r>
      <w:r>
        <w:rPr>
          <w:rFonts w:hint="eastAsia"/>
        </w:rPr>
        <w:t>-</w:t>
      </w:r>
      <w:r>
        <w:t xml:space="preserve">61772700                        </w:t>
      </w:r>
      <w:r>
        <w:rPr>
          <w:rFonts w:hint="eastAsia"/>
        </w:rPr>
        <w:t>电话：</w:t>
      </w:r>
      <w:r>
        <w:t>15801274214</w:t>
      </w:r>
    </w:p>
    <w:p>
      <w:pPr>
        <w:spacing w:line="480" w:lineRule="auto"/>
        <w:ind w:left="6090" w:leftChars="200" w:hanging="5670" w:hangingChars="2700"/>
        <w:rPr>
          <w:rFonts w:hint="eastAsia"/>
        </w:rPr>
      </w:pPr>
      <w:r>
        <w:rPr>
          <w:rFonts w:hint="eastAsia"/>
        </w:rPr>
        <w:t>开户银行</w:t>
      </w:r>
      <w:r>
        <w:t>:</w:t>
      </w:r>
      <w:r>
        <w:rPr>
          <w:rFonts w:hint="eastAsia"/>
        </w:rPr>
        <w:t xml:space="preserve"> 建设银行北京沙河支行</w:t>
      </w:r>
      <w:r>
        <w:t xml:space="preserve">            </w:t>
      </w:r>
      <w:r>
        <w:rPr>
          <w:rFonts w:hint="eastAsia"/>
        </w:rPr>
        <w:t>开户银行</w:t>
      </w:r>
      <w:r>
        <w:t xml:space="preserve">: </w:t>
      </w:r>
      <w:r>
        <w:rPr>
          <w:rFonts w:hint="eastAsia"/>
        </w:rPr>
        <w:t>北京农村商业银行宣武支行</w:t>
      </w:r>
      <w:r>
        <w:t xml:space="preserve">                                                    </w:t>
      </w:r>
    </w:p>
    <w:p>
      <w:pPr>
        <w:spacing w:line="480" w:lineRule="auto"/>
        <w:ind w:firstLine="420" w:firstLineChars="200"/>
      </w:pPr>
      <w:r>
        <w:rPr>
          <w:rFonts w:hint="eastAsia"/>
        </w:rPr>
        <w:t>账号</w:t>
      </w:r>
      <w:r>
        <w:t>: 11001016000056055041</w:t>
      </w:r>
      <w:r>
        <w:rPr>
          <w:rFonts w:ascii="仿宋" w:hAnsi="仿宋" w:eastAsia="仿宋"/>
          <w:sz w:val="28"/>
        </w:rPr>
        <w:t xml:space="preserve">            </w:t>
      </w:r>
      <w:r>
        <w:rPr>
          <w:rFonts w:hint="eastAsia"/>
        </w:rPr>
        <w:t>账号</w:t>
      </w:r>
      <w:r>
        <w:t xml:space="preserve">: 1901000103000009422  </w:t>
      </w:r>
    </w:p>
    <w:p>
      <w:pPr>
        <w:spacing w:line="480" w:lineRule="auto"/>
        <w:ind w:firstLine="420" w:firstLineChars="200"/>
      </w:pPr>
      <w:r>
        <w:rPr>
          <w:rFonts w:hint="eastAsia"/>
        </w:rPr>
        <w:t>签订日期</w:t>
      </w:r>
      <w:r>
        <w:t xml:space="preserve">:                                 </w:t>
      </w:r>
      <w:r>
        <w:rPr>
          <w:rFonts w:hint="eastAsia"/>
        </w:rPr>
        <w:t>签订日期：</w:t>
      </w:r>
    </w:p>
    <w:sectPr>
      <w:type w:val="continuous"/>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长城仿宋">
    <w:altName w:val="微软雅黑"/>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719111"/>
    </w:sdtPr>
    <w:sdtContent>
      <w:p>
        <w:pPr>
          <w:pStyle w:val="6"/>
          <w:jc w:val="center"/>
        </w:pPr>
        <w:r>
          <w:fldChar w:fldCharType="begin"/>
        </w:r>
        <w:r>
          <w:instrText xml:space="preserve">PAGE   \* MERGEFORMAT</w:instrText>
        </w:r>
        <w:r>
          <w:fldChar w:fldCharType="separate"/>
        </w:r>
        <w:r>
          <w:rPr>
            <w:lang w:val="zh-CN"/>
          </w:rPr>
          <w:t>3</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D1732D"/>
    <w:multiLevelType w:val="multilevel"/>
    <w:tmpl w:val="04D1732D"/>
    <w:lvl w:ilvl="0" w:tentative="0">
      <w:start w:val="1"/>
      <w:numFmt w:val="decimal"/>
      <w:lvlText w:val="%1、"/>
      <w:lvlJc w:val="left"/>
      <w:pPr>
        <w:ind w:left="360" w:hanging="360"/>
      </w:pPr>
      <w:rPr>
        <w:rFonts w:cs="Times New Roman" w:asciiTheme="minorHAnsi" w:hAnsiTheme="minorHAnsi"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F473E6F"/>
    <w:multiLevelType w:val="multilevel"/>
    <w:tmpl w:val="0F473E6F"/>
    <w:lvl w:ilvl="0" w:tentative="0">
      <w:start w:val="1"/>
      <w:numFmt w:val="decimal"/>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25126B43"/>
    <w:multiLevelType w:val="multilevel"/>
    <w:tmpl w:val="25126B43"/>
    <w:lvl w:ilvl="0" w:tentative="0">
      <w:start w:val="1"/>
      <w:numFmt w:val="decimal"/>
      <w:lvlText w:val="%1、"/>
      <w:lvlJc w:val="left"/>
      <w:pPr>
        <w:ind w:left="360" w:hanging="360"/>
      </w:pPr>
      <w:rPr>
        <w:rFonts w:cs="Times New Roman" w:asciiTheme="minorHAnsi" w:hAnsiTheme="minorHAnsi"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85918DC"/>
    <w:multiLevelType w:val="multilevel"/>
    <w:tmpl w:val="285918DC"/>
    <w:lvl w:ilvl="0" w:tentative="0">
      <w:start w:val="1"/>
      <w:numFmt w:val="decimal"/>
      <w:lvlText w:val="%1、"/>
      <w:lvlJc w:val="left"/>
      <w:pPr>
        <w:ind w:left="360" w:hanging="360"/>
      </w:pPr>
      <w:rPr>
        <w:rFonts w:cs="Times New Roman" w:asciiTheme="minorHAnsi" w:hAnsiTheme="minorHAnsi"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EFB2F76"/>
    <w:multiLevelType w:val="multilevel"/>
    <w:tmpl w:val="4EFB2F76"/>
    <w:lvl w:ilvl="0" w:tentative="0">
      <w:start w:val="1"/>
      <w:numFmt w:val="decimal"/>
      <w:lvlText w:val="%1、"/>
      <w:lvlJc w:val="left"/>
      <w:pPr>
        <w:ind w:left="360" w:hanging="360"/>
      </w:pPr>
      <w:rPr>
        <w:rFonts w:hint="default"/>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A5B05A2"/>
    <w:multiLevelType w:val="multilevel"/>
    <w:tmpl w:val="6A5B05A2"/>
    <w:lvl w:ilvl="0" w:tentative="0">
      <w:start w:val="1"/>
      <w:numFmt w:val="decimal"/>
      <w:lvlText w:val="(%1)"/>
      <w:lvlJc w:val="left"/>
      <w:pPr>
        <w:ind w:left="360" w:hanging="360"/>
      </w:pPr>
      <w:rPr>
        <w:rFonts w:hint="default"/>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93D"/>
    <w:rsid w:val="0002604C"/>
    <w:rsid w:val="00040796"/>
    <w:rsid w:val="00052115"/>
    <w:rsid w:val="00065C57"/>
    <w:rsid w:val="00093F64"/>
    <w:rsid w:val="000C4A03"/>
    <w:rsid w:val="000D4F00"/>
    <w:rsid w:val="000E6D70"/>
    <w:rsid w:val="00104974"/>
    <w:rsid w:val="00116356"/>
    <w:rsid w:val="001252C9"/>
    <w:rsid w:val="0015109E"/>
    <w:rsid w:val="0015232B"/>
    <w:rsid w:val="00175D1B"/>
    <w:rsid w:val="00182973"/>
    <w:rsid w:val="0019646C"/>
    <w:rsid w:val="001A56B7"/>
    <w:rsid w:val="001B0F81"/>
    <w:rsid w:val="001D122E"/>
    <w:rsid w:val="001D36F6"/>
    <w:rsid w:val="001E6544"/>
    <w:rsid w:val="001E74A2"/>
    <w:rsid w:val="001E7704"/>
    <w:rsid w:val="001F2280"/>
    <w:rsid w:val="002032FC"/>
    <w:rsid w:val="00211AA8"/>
    <w:rsid w:val="00212A7A"/>
    <w:rsid w:val="00215BB3"/>
    <w:rsid w:val="00220B35"/>
    <w:rsid w:val="002215F4"/>
    <w:rsid w:val="002310CB"/>
    <w:rsid w:val="00243351"/>
    <w:rsid w:val="00260785"/>
    <w:rsid w:val="002910CA"/>
    <w:rsid w:val="002B0A3C"/>
    <w:rsid w:val="002C3573"/>
    <w:rsid w:val="002C64A1"/>
    <w:rsid w:val="002E4C93"/>
    <w:rsid w:val="002E5518"/>
    <w:rsid w:val="002E76C7"/>
    <w:rsid w:val="00300A4C"/>
    <w:rsid w:val="003123B7"/>
    <w:rsid w:val="003149BF"/>
    <w:rsid w:val="00315E07"/>
    <w:rsid w:val="00342736"/>
    <w:rsid w:val="00342F60"/>
    <w:rsid w:val="003564DB"/>
    <w:rsid w:val="003578DB"/>
    <w:rsid w:val="003B316C"/>
    <w:rsid w:val="003B6D76"/>
    <w:rsid w:val="003C2A05"/>
    <w:rsid w:val="003D0A48"/>
    <w:rsid w:val="003D0D4F"/>
    <w:rsid w:val="003D34AE"/>
    <w:rsid w:val="003D3CEC"/>
    <w:rsid w:val="004141EA"/>
    <w:rsid w:val="00416F7F"/>
    <w:rsid w:val="004173BE"/>
    <w:rsid w:val="00442402"/>
    <w:rsid w:val="00442576"/>
    <w:rsid w:val="0045278D"/>
    <w:rsid w:val="00454ACF"/>
    <w:rsid w:val="0048057A"/>
    <w:rsid w:val="004826E8"/>
    <w:rsid w:val="004A6C49"/>
    <w:rsid w:val="004B5D40"/>
    <w:rsid w:val="004B7293"/>
    <w:rsid w:val="004C1603"/>
    <w:rsid w:val="004C35F6"/>
    <w:rsid w:val="004D1DC1"/>
    <w:rsid w:val="004E5CE5"/>
    <w:rsid w:val="004E79B6"/>
    <w:rsid w:val="005177E9"/>
    <w:rsid w:val="00520F10"/>
    <w:rsid w:val="00526CCE"/>
    <w:rsid w:val="00534271"/>
    <w:rsid w:val="00547CF4"/>
    <w:rsid w:val="00551CA0"/>
    <w:rsid w:val="00552E31"/>
    <w:rsid w:val="00554CF8"/>
    <w:rsid w:val="00561BEB"/>
    <w:rsid w:val="005623C9"/>
    <w:rsid w:val="00581D5F"/>
    <w:rsid w:val="005833A7"/>
    <w:rsid w:val="00590737"/>
    <w:rsid w:val="005D585B"/>
    <w:rsid w:val="005E2E74"/>
    <w:rsid w:val="006112D1"/>
    <w:rsid w:val="006372AA"/>
    <w:rsid w:val="006446A4"/>
    <w:rsid w:val="00661F44"/>
    <w:rsid w:val="00670991"/>
    <w:rsid w:val="00672929"/>
    <w:rsid w:val="0069057E"/>
    <w:rsid w:val="00693A43"/>
    <w:rsid w:val="006A0F5E"/>
    <w:rsid w:val="006B22EA"/>
    <w:rsid w:val="006B4AA5"/>
    <w:rsid w:val="006D6BC4"/>
    <w:rsid w:val="006E4A85"/>
    <w:rsid w:val="006E4E4B"/>
    <w:rsid w:val="007010CB"/>
    <w:rsid w:val="00705AD8"/>
    <w:rsid w:val="00714769"/>
    <w:rsid w:val="007218B6"/>
    <w:rsid w:val="007232A8"/>
    <w:rsid w:val="007246B0"/>
    <w:rsid w:val="007537E3"/>
    <w:rsid w:val="0077239C"/>
    <w:rsid w:val="007749F6"/>
    <w:rsid w:val="007820E7"/>
    <w:rsid w:val="00792DDF"/>
    <w:rsid w:val="00794604"/>
    <w:rsid w:val="0079654D"/>
    <w:rsid w:val="007A50AC"/>
    <w:rsid w:val="007B7531"/>
    <w:rsid w:val="007C6A65"/>
    <w:rsid w:val="007E0F9D"/>
    <w:rsid w:val="007E4DFC"/>
    <w:rsid w:val="007E5E44"/>
    <w:rsid w:val="00802143"/>
    <w:rsid w:val="00810D3A"/>
    <w:rsid w:val="00863BFB"/>
    <w:rsid w:val="008832D6"/>
    <w:rsid w:val="00894553"/>
    <w:rsid w:val="008A3F5F"/>
    <w:rsid w:val="008C03F3"/>
    <w:rsid w:val="008C4BCC"/>
    <w:rsid w:val="008D0A0A"/>
    <w:rsid w:val="008E42D7"/>
    <w:rsid w:val="008F5E4E"/>
    <w:rsid w:val="00903F3A"/>
    <w:rsid w:val="00904638"/>
    <w:rsid w:val="00920975"/>
    <w:rsid w:val="00927E33"/>
    <w:rsid w:val="00956BBA"/>
    <w:rsid w:val="00971AA4"/>
    <w:rsid w:val="0097787A"/>
    <w:rsid w:val="00981CF5"/>
    <w:rsid w:val="009923E8"/>
    <w:rsid w:val="009A4CF3"/>
    <w:rsid w:val="009C279D"/>
    <w:rsid w:val="009C715D"/>
    <w:rsid w:val="009E0887"/>
    <w:rsid w:val="009F523E"/>
    <w:rsid w:val="009F69C0"/>
    <w:rsid w:val="00A02640"/>
    <w:rsid w:val="00A159D5"/>
    <w:rsid w:val="00A15C60"/>
    <w:rsid w:val="00A313E1"/>
    <w:rsid w:val="00A353E9"/>
    <w:rsid w:val="00A52B0A"/>
    <w:rsid w:val="00A64149"/>
    <w:rsid w:val="00A670DE"/>
    <w:rsid w:val="00A97392"/>
    <w:rsid w:val="00AB6319"/>
    <w:rsid w:val="00AD288B"/>
    <w:rsid w:val="00AD52CB"/>
    <w:rsid w:val="00AE796D"/>
    <w:rsid w:val="00AF12F4"/>
    <w:rsid w:val="00B1122B"/>
    <w:rsid w:val="00B12CCD"/>
    <w:rsid w:val="00B174A7"/>
    <w:rsid w:val="00B200D6"/>
    <w:rsid w:val="00B403EB"/>
    <w:rsid w:val="00B44DA0"/>
    <w:rsid w:val="00B53218"/>
    <w:rsid w:val="00B53683"/>
    <w:rsid w:val="00B656D1"/>
    <w:rsid w:val="00B703BF"/>
    <w:rsid w:val="00B7318F"/>
    <w:rsid w:val="00B80DEB"/>
    <w:rsid w:val="00B82832"/>
    <w:rsid w:val="00B926E2"/>
    <w:rsid w:val="00BA4B1F"/>
    <w:rsid w:val="00BB4128"/>
    <w:rsid w:val="00BB425A"/>
    <w:rsid w:val="00BF1289"/>
    <w:rsid w:val="00C269B3"/>
    <w:rsid w:val="00C325D0"/>
    <w:rsid w:val="00C47296"/>
    <w:rsid w:val="00C56FA1"/>
    <w:rsid w:val="00C6195B"/>
    <w:rsid w:val="00C85F78"/>
    <w:rsid w:val="00C91B2F"/>
    <w:rsid w:val="00CA6F07"/>
    <w:rsid w:val="00CA79C1"/>
    <w:rsid w:val="00CB2A6D"/>
    <w:rsid w:val="00CC41CA"/>
    <w:rsid w:val="00CE2997"/>
    <w:rsid w:val="00CF5838"/>
    <w:rsid w:val="00CF618F"/>
    <w:rsid w:val="00D01119"/>
    <w:rsid w:val="00D07E3E"/>
    <w:rsid w:val="00D35C3F"/>
    <w:rsid w:val="00D45B69"/>
    <w:rsid w:val="00D623C7"/>
    <w:rsid w:val="00D624F8"/>
    <w:rsid w:val="00D76B3F"/>
    <w:rsid w:val="00D934E4"/>
    <w:rsid w:val="00DA6357"/>
    <w:rsid w:val="00DA793D"/>
    <w:rsid w:val="00DC218B"/>
    <w:rsid w:val="00DC35AB"/>
    <w:rsid w:val="00DE1B8C"/>
    <w:rsid w:val="00DF65BF"/>
    <w:rsid w:val="00DF7DAC"/>
    <w:rsid w:val="00E165C6"/>
    <w:rsid w:val="00E2112D"/>
    <w:rsid w:val="00E55A65"/>
    <w:rsid w:val="00E75F87"/>
    <w:rsid w:val="00E800A7"/>
    <w:rsid w:val="00EA392A"/>
    <w:rsid w:val="00EA6DEB"/>
    <w:rsid w:val="00EB7D2F"/>
    <w:rsid w:val="00ED07D5"/>
    <w:rsid w:val="00ED6A22"/>
    <w:rsid w:val="00ED75D7"/>
    <w:rsid w:val="00EE6227"/>
    <w:rsid w:val="00EF519A"/>
    <w:rsid w:val="00F05745"/>
    <w:rsid w:val="00F16B09"/>
    <w:rsid w:val="00F5559F"/>
    <w:rsid w:val="00F6123B"/>
    <w:rsid w:val="00F70996"/>
    <w:rsid w:val="00F7271D"/>
    <w:rsid w:val="00F77DCF"/>
    <w:rsid w:val="00F80134"/>
    <w:rsid w:val="00F86B97"/>
    <w:rsid w:val="00F906B0"/>
    <w:rsid w:val="00F94884"/>
    <w:rsid w:val="00F96F10"/>
    <w:rsid w:val="00FA1158"/>
    <w:rsid w:val="00FA3D68"/>
    <w:rsid w:val="00FC62B2"/>
    <w:rsid w:val="00FD55E2"/>
    <w:rsid w:val="00FF04E7"/>
    <w:rsid w:val="1C286268"/>
    <w:rsid w:val="759E1823"/>
    <w:rsid w:val="7B5F7EF8"/>
    <w:rsid w:val="B753A928"/>
    <w:rsid w:val="ED9E65DD"/>
    <w:rsid w:val="EFFFBDDF"/>
    <w:rsid w:val="F9F7B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Times New Roman" w:asciiTheme="minorHAnsi" w:hAnsiTheme="minorHAnsi" w:eastAsiaTheme="minorEastAsia"/>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8"/>
    <w:unhideWhenUsed/>
    <w:qFormat/>
    <w:uiPriority w:val="0"/>
    <w:pPr>
      <w:keepNext/>
      <w:keepLines/>
      <w:spacing w:before="260" w:after="260" w:line="416" w:lineRule="auto"/>
      <w:ind w:left="420" w:firstLine="420"/>
      <w:outlineLvl w:val="2"/>
    </w:pPr>
    <w:rPr>
      <w:rFonts w:cstheme="minorBidi"/>
      <w:b/>
      <w:bCs/>
      <w:sz w:val="32"/>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Document Map"/>
    <w:basedOn w:val="1"/>
    <w:link w:val="25"/>
    <w:semiHidden/>
    <w:unhideWhenUsed/>
    <w:qFormat/>
    <w:uiPriority w:val="99"/>
    <w:rPr>
      <w:rFonts w:ascii="宋体" w:eastAsia="宋体"/>
      <w:sz w:val="18"/>
      <w:szCs w:val="18"/>
    </w:rPr>
  </w:style>
  <w:style w:type="paragraph" w:styleId="5">
    <w:name w:val="Balloon Text"/>
    <w:basedOn w:val="1"/>
    <w:link w:val="24"/>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1"/>
    <w:qFormat/>
    <w:uiPriority w:val="0"/>
    <w:pPr>
      <w:snapToGrid w:val="0"/>
      <w:jc w:val="left"/>
    </w:pPr>
    <w:rPr>
      <w:rFonts w:eastAsia="方正仿宋_GBK" w:cstheme="minorBidi"/>
      <w:b/>
      <w:sz w:val="18"/>
    </w:rPr>
  </w:style>
  <w:style w:type="table" w:styleId="10">
    <w:name w:val="Table Grid"/>
    <w:basedOn w:val="9"/>
    <w:qFormat/>
    <w:uiPriority w:val="39"/>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列表段落1"/>
    <w:basedOn w:val="1"/>
    <w:link w:val="13"/>
    <w:qFormat/>
    <w:uiPriority w:val="34"/>
    <w:pPr>
      <w:ind w:firstLine="420" w:firstLineChars="200"/>
    </w:pPr>
  </w:style>
  <w:style w:type="character" w:customStyle="1" w:styleId="13">
    <w:name w:val="列表段落 字符"/>
    <w:link w:val="12"/>
    <w:qFormat/>
    <w:locked/>
    <w:uiPriority w:val="34"/>
    <w:rPr>
      <w:rFonts w:cs="Times New Roman"/>
    </w:rPr>
  </w:style>
  <w:style w:type="character" w:customStyle="1" w:styleId="14">
    <w:name w:val="页眉 字符"/>
    <w:basedOn w:val="11"/>
    <w:link w:val="7"/>
    <w:qFormat/>
    <w:uiPriority w:val="99"/>
    <w:rPr>
      <w:rFonts w:cs="Times New Roman"/>
      <w:sz w:val="18"/>
      <w:szCs w:val="18"/>
    </w:rPr>
  </w:style>
  <w:style w:type="character" w:customStyle="1" w:styleId="15">
    <w:name w:val="页脚 字符"/>
    <w:basedOn w:val="11"/>
    <w:link w:val="6"/>
    <w:qFormat/>
    <w:uiPriority w:val="99"/>
    <w:rPr>
      <w:rFonts w:cs="Times New Roman"/>
      <w:sz w:val="18"/>
      <w:szCs w:val="18"/>
    </w:rPr>
  </w:style>
  <w:style w:type="paragraph" w:customStyle="1" w:styleId="16">
    <w:name w:val="文档正文"/>
    <w:basedOn w:val="1"/>
    <w:qFormat/>
    <w:uiPriority w:val="0"/>
    <w:pPr>
      <w:adjustRightInd w:val="0"/>
      <w:spacing w:line="480" w:lineRule="atLeast"/>
      <w:ind w:firstLine="567"/>
      <w:textAlignment w:val="baseline"/>
    </w:pPr>
    <w:rPr>
      <w:rFonts w:ascii="长城仿宋" w:hAnsi="Times New Roman" w:eastAsia="宋体"/>
      <w:kern w:val="0"/>
      <w:sz w:val="24"/>
      <w:szCs w:val="20"/>
    </w:rPr>
  </w:style>
  <w:style w:type="character" w:customStyle="1" w:styleId="17">
    <w:name w:val="标题 3 字符"/>
    <w:basedOn w:val="11"/>
    <w:semiHidden/>
    <w:qFormat/>
    <w:uiPriority w:val="9"/>
    <w:rPr>
      <w:rFonts w:cs="Times New Roman"/>
      <w:b/>
      <w:bCs/>
      <w:sz w:val="32"/>
      <w:szCs w:val="32"/>
    </w:rPr>
  </w:style>
  <w:style w:type="character" w:customStyle="1" w:styleId="18">
    <w:name w:val="标题 3 字符1"/>
    <w:basedOn w:val="11"/>
    <w:link w:val="3"/>
    <w:qFormat/>
    <w:uiPriority w:val="0"/>
    <w:rPr>
      <w:b/>
      <w:bCs/>
      <w:sz w:val="32"/>
      <w:szCs w:val="32"/>
    </w:rPr>
  </w:style>
  <w:style w:type="paragraph" w:customStyle="1" w:styleId="19">
    <w:name w:val="无间隔1"/>
    <w:basedOn w:val="1"/>
    <w:qFormat/>
    <w:uiPriority w:val="1"/>
    <w:pPr>
      <w:ind w:firstLine="560" w:firstLineChars="200"/>
    </w:pPr>
    <w:rPr>
      <w:rFonts w:ascii="仿宋" w:hAnsi="仿宋" w:eastAsia="仿宋"/>
      <w:sz w:val="28"/>
      <w:szCs w:val="28"/>
    </w:rPr>
  </w:style>
  <w:style w:type="character" w:customStyle="1" w:styleId="20">
    <w:name w:val="标题 1 字符"/>
    <w:basedOn w:val="11"/>
    <w:link w:val="2"/>
    <w:qFormat/>
    <w:uiPriority w:val="9"/>
    <w:rPr>
      <w:rFonts w:cs="Times New Roman"/>
      <w:b/>
      <w:bCs/>
      <w:kern w:val="44"/>
      <w:sz w:val="44"/>
      <w:szCs w:val="44"/>
    </w:rPr>
  </w:style>
  <w:style w:type="character" w:customStyle="1" w:styleId="21">
    <w:name w:val="脚注文本 字符"/>
    <w:link w:val="8"/>
    <w:qFormat/>
    <w:uiPriority w:val="0"/>
    <w:rPr>
      <w:rFonts w:eastAsia="方正仿宋_GBK"/>
      <w:b/>
      <w:sz w:val="18"/>
    </w:rPr>
  </w:style>
  <w:style w:type="character" w:customStyle="1" w:styleId="22">
    <w:name w:val="脚注文本 Char1"/>
    <w:basedOn w:val="11"/>
    <w:semiHidden/>
    <w:qFormat/>
    <w:uiPriority w:val="99"/>
    <w:rPr>
      <w:rFonts w:cs="Times New Roman"/>
      <w:sz w:val="18"/>
      <w:szCs w:val="18"/>
    </w:rPr>
  </w:style>
  <w:style w:type="paragraph" w:styleId="23">
    <w:name w:val="List Paragraph"/>
    <w:basedOn w:val="1"/>
    <w:qFormat/>
    <w:uiPriority w:val="34"/>
    <w:pPr>
      <w:ind w:firstLine="420" w:firstLineChars="200"/>
    </w:pPr>
  </w:style>
  <w:style w:type="character" w:customStyle="1" w:styleId="24">
    <w:name w:val="批注框文本 字符"/>
    <w:basedOn w:val="11"/>
    <w:link w:val="5"/>
    <w:semiHidden/>
    <w:uiPriority w:val="99"/>
    <w:rPr>
      <w:rFonts w:cs="Times New Roman"/>
      <w:kern w:val="2"/>
      <w:sz w:val="18"/>
      <w:szCs w:val="18"/>
    </w:rPr>
  </w:style>
  <w:style w:type="character" w:customStyle="1" w:styleId="25">
    <w:name w:val="文档结构图 字符"/>
    <w:basedOn w:val="11"/>
    <w:link w:val="4"/>
    <w:semiHidden/>
    <w:uiPriority w:val="99"/>
    <w:rPr>
      <w:rFonts w:ascii="宋体"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590</Words>
  <Characters>3369</Characters>
  <Lines>28</Lines>
  <Paragraphs>7</Paragraphs>
  <TotalTime>18</TotalTime>
  <ScaleCrop>false</ScaleCrop>
  <LinksUpToDate>false</LinksUpToDate>
  <CharactersWithSpaces>3952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2021-11-04T01:15:00Z</dcterms:created>
  <dc:creator>zhuyong</dc:creator>
  <cp:lastModifiedBy>20601573</cp:lastModifiedBy>
  <dcterms:modified xsi:type="dcterms:W3CDTF">2022-03-01T02:42:56Z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1CC1F8913293413D9FFA825E674CEA73</vt:lpwstr>
  </property>
</Properties>
</file>